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Over the next 55 minutes I’m going to share some of my techniques with you. I want you to recognize the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Boom. This amazingly designed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This amazingly designed 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w:t>
      </w:r>
      <w:r w:rsidR="00E434EE">
        <w:lastRenderedPageBreak/>
        <w:t xml:space="preserve">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lastRenderedPageBreak/>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CC0E14" w:rsidP="00CC0E14">
      <w:pPr>
        <w:pStyle w:val="Heading2"/>
      </w:pPr>
      <w:proofErr w:type="spellStart"/>
      <w:r>
        <w:t>Auth</w:t>
      </w:r>
      <w:proofErr w:type="spellEnd"/>
      <w:r>
        <w:t xml:space="preserve"> – framework code</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lastRenderedPageBreak/>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BC1EBC" w:rsidRDefault="00447965" w:rsidP="00A14E9D">
      <w:r>
        <w:t>This is what that requirement looks like in feature code</w:t>
      </w:r>
      <w:r w:rsidR="00BC1EBC">
        <w:t>.</w:t>
      </w:r>
    </w:p>
    <w:p w:rsidR="00BC1EBC" w:rsidRDefault="00BC1EBC" w:rsidP="00A14E9D">
      <w:r>
        <w:t>This is the list page, so I’m getting a list of all orders and then I’m explicitly removing the ones the user can’t see, based on their permission.</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on the Detail page looks like this. </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lastRenderedPageBreak/>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lastRenderedPageBreak/>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lastRenderedPageBreak/>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lastRenderedPageBreak/>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t xml:space="preserve">Property-level </w:t>
      </w:r>
      <w:proofErr w:type="spellStart"/>
      <w:r>
        <w:t>auth</w:t>
      </w:r>
      <w:proofErr w:type="spellEnd"/>
      <w:r>
        <w:t>, feature code</w:t>
      </w:r>
    </w:p>
    <w:p w:rsidR="00E13D70" w:rsidRDefault="0088783F" w:rsidP="0088783F">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w:t>
      </w:r>
      <w:r>
        <w:lastRenderedPageBreak/>
        <w:t xml:space="preserve">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w:t>
      </w:r>
      <w:r>
        <w:lastRenderedPageBreak/>
        <w:t>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lastRenderedPageBreak/>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 xml:space="preserve">you need a human being to interpret the results. That’s exactly the scenario we’re talking about with this security </w:t>
      </w:r>
      <w:r>
        <w:lastRenderedPageBreak/>
        <w:t>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lastRenderedPageBreak/>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bookmarkStart w:id="0" w:name="_GoBack"/>
      <w:bookmarkEnd w:id="0"/>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lastRenderedPageBreak/>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1572"/>
    <w:rsid w:val="002A2D8F"/>
    <w:rsid w:val="002B572E"/>
    <w:rsid w:val="002C6386"/>
    <w:rsid w:val="002C70EF"/>
    <w:rsid w:val="002D3D5D"/>
    <w:rsid w:val="002F7F65"/>
    <w:rsid w:val="00321AB2"/>
    <w:rsid w:val="00335884"/>
    <w:rsid w:val="00340C54"/>
    <w:rsid w:val="00343D94"/>
    <w:rsid w:val="00352961"/>
    <w:rsid w:val="003653EB"/>
    <w:rsid w:val="003D06F8"/>
    <w:rsid w:val="003D3283"/>
    <w:rsid w:val="003D5EA2"/>
    <w:rsid w:val="003F7054"/>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4FCD"/>
    <w:rsid w:val="00555F8C"/>
    <w:rsid w:val="0057383A"/>
    <w:rsid w:val="0058356F"/>
    <w:rsid w:val="00590FCC"/>
    <w:rsid w:val="00591F29"/>
    <w:rsid w:val="005C23F3"/>
    <w:rsid w:val="00616510"/>
    <w:rsid w:val="00616B38"/>
    <w:rsid w:val="00617219"/>
    <w:rsid w:val="00621CBA"/>
    <w:rsid w:val="00645E57"/>
    <w:rsid w:val="00651ADE"/>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3C7E"/>
    <w:rsid w:val="008E5AF7"/>
    <w:rsid w:val="008E7D83"/>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37C5C"/>
    <w:rsid w:val="00B81DFF"/>
    <w:rsid w:val="00B90A81"/>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7BB7"/>
    <w:rsid w:val="00DA1F0E"/>
    <w:rsid w:val="00DB4EE4"/>
    <w:rsid w:val="00DC24B1"/>
    <w:rsid w:val="00DD2797"/>
    <w:rsid w:val="00DE31D9"/>
    <w:rsid w:val="00DE50CD"/>
    <w:rsid w:val="00DE59AD"/>
    <w:rsid w:val="00DF68C3"/>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B12EB"/>
    <w:rsid w:val="00ED61F3"/>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11939</TotalTime>
  <Pages>18</Pages>
  <Words>6623</Words>
  <Characters>37753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126</cp:revision>
  <dcterms:created xsi:type="dcterms:W3CDTF">2016-12-02T01:46:00Z</dcterms:created>
  <dcterms:modified xsi:type="dcterms:W3CDTF">2017-01-09T03:30:00Z</dcterms:modified>
</cp:coreProperties>
</file>