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A003" w14:textId="77777777" w:rsidR="00F6398E" w:rsidRPr="00EF3130" w:rsidRDefault="00F6398E" w:rsidP="00F6398E">
      <w:pPr>
        <w:spacing w:after="0" w:line="240" w:lineRule="auto"/>
        <w:jc w:val="center"/>
        <w:rPr>
          <w:rFonts w:ascii="Times New Roman" w:eastAsia="Times New Roman" w:hAnsi="Times New Roman" w:cs="Times New Roman"/>
          <w:b/>
          <w:sz w:val="24"/>
          <w:szCs w:val="24"/>
          <w:u w:val="single"/>
        </w:rPr>
      </w:pPr>
      <w:r w:rsidRPr="00EF3130">
        <w:rPr>
          <w:rFonts w:ascii="Times New Roman" w:eastAsia="Times New Roman" w:hAnsi="Times New Roman" w:cs="Times New Roman"/>
          <w:b/>
          <w:sz w:val="24"/>
          <w:szCs w:val="24"/>
          <w:u w:val="single"/>
        </w:rPr>
        <w:t>M E M O R A N D U M</w:t>
      </w:r>
    </w:p>
    <w:p w14:paraId="0D0B5388" w14:textId="77777777" w:rsidR="00F6398E" w:rsidRPr="00EF3130" w:rsidRDefault="00F6398E" w:rsidP="00F6398E">
      <w:pPr>
        <w:spacing w:after="0" w:line="240" w:lineRule="auto"/>
        <w:jc w:val="center"/>
        <w:rPr>
          <w:rFonts w:ascii="Times New Roman" w:eastAsia="Times New Roman" w:hAnsi="Times New Roman" w:cs="Times New Roman"/>
          <w:b/>
          <w:sz w:val="24"/>
          <w:szCs w:val="24"/>
          <w:u w:val="single"/>
        </w:rPr>
      </w:pPr>
    </w:p>
    <w:p w14:paraId="069043FA" w14:textId="50C4FD3B" w:rsidR="00F6398E" w:rsidRPr="00EF3130" w:rsidRDefault="00F6398E" w:rsidP="00F6398E">
      <w:pPr>
        <w:spacing w:after="0" w:line="480" w:lineRule="auto"/>
        <w:rPr>
          <w:rFonts w:ascii="Times New Roman" w:eastAsia="Times New Roman" w:hAnsi="Times New Roman" w:cs="Times New Roman"/>
          <w:b/>
          <w:sz w:val="24"/>
          <w:szCs w:val="24"/>
        </w:rPr>
      </w:pPr>
      <w:r w:rsidRPr="00EF3130">
        <w:rPr>
          <w:rFonts w:ascii="Times New Roman" w:eastAsia="Times New Roman" w:hAnsi="Times New Roman" w:cs="Times New Roman"/>
          <w:b/>
          <w:sz w:val="24"/>
          <w:szCs w:val="24"/>
        </w:rPr>
        <w:t>TO:</w:t>
      </w:r>
      <w:r w:rsidRPr="00EF3130">
        <w:rPr>
          <w:rFonts w:ascii="Times New Roman" w:eastAsia="Times New Roman" w:hAnsi="Times New Roman" w:cs="Times New Roman"/>
          <w:b/>
          <w:sz w:val="24"/>
          <w:szCs w:val="24"/>
        </w:rPr>
        <w:tab/>
      </w:r>
      <w:r w:rsidRPr="00EF3130">
        <w:rPr>
          <w:rFonts w:ascii="Times New Roman" w:eastAsia="Times New Roman" w:hAnsi="Times New Roman" w:cs="Times New Roman"/>
          <w:b/>
          <w:sz w:val="24"/>
          <w:szCs w:val="24"/>
        </w:rPr>
        <w:tab/>
      </w:r>
      <w:r w:rsidR="001844A0">
        <w:rPr>
          <w:rFonts w:ascii="Times New Roman" w:eastAsia="Times New Roman" w:hAnsi="Times New Roman" w:cs="Times New Roman"/>
          <w:b/>
          <w:sz w:val="24"/>
          <w:szCs w:val="24"/>
        </w:rPr>
        <w:t>[REDACTED]</w:t>
      </w:r>
    </w:p>
    <w:p w14:paraId="678C90CE" w14:textId="3D770A3B" w:rsidR="00F6398E" w:rsidRPr="00EF3130" w:rsidRDefault="00F6398E" w:rsidP="00F6398E">
      <w:pPr>
        <w:spacing w:after="0" w:line="480" w:lineRule="auto"/>
        <w:rPr>
          <w:rFonts w:ascii="Times New Roman" w:eastAsia="Times New Roman" w:hAnsi="Times New Roman" w:cs="Times New Roman"/>
          <w:b/>
          <w:sz w:val="24"/>
          <w:szCs w:val="24"/>
        </w:rPr>
      </w:pPr>
      <w:r w:rsidRPr="00EF3130">
        <w:rPr>
          <w:rFonts w:ascii="Times New Roman" w:eastAsia="Times New Roman" w:hAnsi="Times New Roman" w:cs="Times New Roman"/>
          <w:b/>
          <w:sz w:val="24"/>
          <w:szCs w:val="24"/>
        </w:rPr>
        <w:t>FROM:</w:t>
      </w:r>
      <w:r w:rsidRPr="00EF3130">
        <w:rPr>
          <w:rFonts w:ascii="Times New Roman" w:eastAsia="Times New Roman" w:hAnsi="Times New Roman" w:cs="Times New Roman"/>
          <w:b/>
          <w:sz w:val="24"/>
          <w:szCs w:val="24"/>
        </w:rPr>
        <w:tab/>
        <w:t>Rebecca Feliciano</w:t>
      </w:r>
    </w:p>
    <w:p w14:paraId="169C1783" w14:textId="604B66B0" w:rsidR="00F6398E" w:rsidRPr="00EF3130" w:rsidRDefault="00F6398E" w:rsidP="00F6398E">
      <w:pPr>
        <w:spacing w:after="0" w:line="480" w:lineRule="auto"/>
        <w:rPr>
          <w:rFonts w:ascii="Times New Roman" w:eastAsia="Times New Roman" w:hAnsi="Times New Roman" w:cs="Times New Roman"/>
          <w:b/>
          <w:sz w:val="24"/>
          <w:szCs w:val="24"/>
        </w:rPr>
      </w:pPr>
      <w:r w:rsidRPr="00EF3130">
        <w:rPr>
          <w:rFonts w:ascii="Times New Roman" w:eastAsia="Times New Roman" w:hAnsi="Times New Roman" w:cs="Times New Roman"/>
          <w:b/>
          <w:sz w:val="24"/>
          <w:szCs w:val="24"/>
        </w:rPr>
        <w:t>DATE:</w:t>
      </w:r>
      <w:r w:rsidRPr="00EF3130">
        <w:rPr>
          <w:rFonts w:ascii="Times New Roman" w:eastAsia="Times New Roman" w:hAnsi="Times New Roman" w:cs="Times New Roman"/>
          <w:b/>
          <w:sz w:val="24"/>
          <w:szCs w:val="24"/>
        </w:rPr>
        <w:tab/>
        <w:t>2</w:t>
      </w:r>
      <w:r w:rsidR="004A4C94">
        <w:rPr>
          <w:rFonts w:ascii="Times New Roman" w:eastAsia="Times New Roman" w:hAnsi="Times New Roman" w:cs="Times New Roman"/>
          <w:b/>
          <w:sz w:val="24"/>
          <w:szCs w:val="24"/>
        </w:rPr>
        <w:t>6</w:t>
      </w:r>
      <w:r w:rsidRPr="00EF3130">
        <w:rPr>
          <w:rFonts w:ascii="Times New Roman" w:eastAsia="Times New Roman" w:hAnsi="Times New Roman" w:cs="Times New Roman"/>
          <w:b/>
          <w:sz w:val="24"/>
          <w:szCs w:val="24"/>
        </w:rPr>
        <w:t xml:space="preserve"> July 2022</w:t>
      </w:r>
    </w:p>
    <w:p w14:paraId="7D3ECCE9" w14:textId="542B7C63" w:rsidR="00F6398E" w:rsidRPr="00EF3130" w:rsidRDefault="00F6398E" w:rsidP="00F6398E">
      <w:pPr>
        <w:spacing w:after="0" w:line="240" w:lineRule="auto"/>
        <w:rPr>
          <w:rFonts w:ascii="Times New Roman" w:eastAsia="Times New Roman" w:hAnsi="Times New Roman" w:cs="Times New Roman"/>
          <w:b/>
          <w:i/>
          <w:iCs/>
          <w:sz w:val="24"/>
          <w:szCs w:val="24"/>
        </w:rPr>
      </w:pPr>
      <w:r w:rsidRPr="00EF3130">
        <w:rPr>
          <w:rFonts w:ascii="Times New Roman" w:eastAsia="Times New Roman" w:hAnsi="Times New Roman" w:cs="Times New Roman"/>
          <w:b/>
          <w:sz w:val="24"/>
          <w:szCs w:val="24"/>
        </w:rPr>
        <w:t>RE:</w:t>
      </w:r>
      <w:r w:rsidRPr="00EF3130">
        <w:rPr>
          <w:rFonts w:ascii="Times New Roman" w:eastAsia="Times New Roman" w:hAnsi="Times New Roman" w:cs="Times New Roman"/>
          <w:b/>
          <w:sz w:val="24"/>
          <w:szCs w:val="24"/>
        </w:rPr>
        <w:tab/>
      </w:r>
      <w:r w:rsidRPr="00EF3130">
        <w:rPr>
          <w:rFonts w:ascii="Times New Roman" w:eastAsia="Times New Roman" w:hAnsi="Times New Roman" w:cs="Times New Roman"/>
          <w:b/>
          <w:sz w:val="24"/>
          <w:szCs w:val="24"/>
        </w:rPr>
        <w:tab/>
      </w:r>
      <w:r w:rsidR="001844A0">
        <w:rPr>
          <w:rFonts w:ascii="Times New Roman" w:eastAsia="Times New Roman" w:hAnsi="Times New Roman" w:cs="Times New Roman"/>
          <w:b/>
          <w:i/>
          <w:iCs/>
          <w:sz w:val="24"/>
          <w:szCs w:val="24"/>
        </w:rPr>
        <w:t>[REDACTED]</w:t>
      </w:r>
    </w:p>
    <w:p w14:paraId="6D47FC0E" w14:textId="4CA78B77" w:rsidR="00F6398E" w:rsidRPr="00EF3130" w:rsidRDefault="00F6398E" w:rsidP="00F6398E">
      <w:pPr>
        <w:spacing w:after="0" w:line="240" w:lineRule="auto"/>
        <w:rPr>
          <w:rFonts w:ascii="Times New Roman" w:eastAsia="Times New Roman" w:hAnsi="Times New Roman" w:cs="Times New Roman"/>
          <w:b/>
          <w:sz w:val="24"/>
          <w:szCs w:val="24"/>
        </w:rPr>
      </w:pPr>
      <w:r w:rsidRPr="00EF3130">
        <w:rPr>
          <w:rFonts w:ascii="Times New Roman" w:eastAsia="Times New Roman" w:hAnsi="Times New Roman" w:cs="Times New Roman"/>
          <w:b/>
          <w:sz w:val="24"/>
          <w:szCs w:val="24"/>
        </w:rPr>
        <w:tab/>
      </w:r>
      <w:r w:rsidRPr="00EF3130">
        <w:rPr>
          <w:rFonts w:ascii="Times New Roman" w:eastAsia="Times New Roman" w:hAnsi="Times New Roman" w:cs="Times New Roman"/>
          <w:b/>
          <w:sz w:val="24"/>
          <w:szCs w:val="24"/>
        </w:rPr>
        <w:tab/>
        <w:t xml:space="preserve">Complaint Analysis &amp; Supporting Research  </w:t>
      </w:r>
    </w:p>
    <w:p w14:paraId="7D9D9733" w14:textId="77777777" w:rsidR="00F6398E" w:rsidRPr="00EF3130" w:rsidRDefault="00F6398E" w:rsidP="00F6398E">
      <w:pPr>
        <w:pBdr>
          <w:bottom w:val="single" w:sz="12" w:space="1" w:color="auto"/>
        </w:pBdr>
        <w:spacing w:after="0" w:line="240" w:lineRule="auto"/>
        <w:rPr>
          <w:rFonts w:ascii="Times New Roman" w:eastAsia="Times New Roman" w:hAnsi="Times New Roman" w:cs="Times New Roman"/>
          <w:b/>
          <w:sz w:val="24"/>
          <w:szCs w:val="24"/>
        </w:rPr>
      </w:pPr>
    </w:p>
    <w:p w14:paraId="21BE71F2" w14:textId="77777777" w:rsidR="00F6398E" w:rsidRPr="00EF3130" w:rsidRDefault="00F6398E" w:rsidP="00F6398E">
      <w:pPr>
        <w:spacing w:after="0" w:line="480" w:lineRule="auto"/>
        <w:rPr>
          <w:rFonts w:ascii="Times New Roman" w:eastAsia="Times New Roman" w:hAnsi="Times New Roman" w:cs="Times New Roman"/>
          <w:sz w:val="24"/>
          <w:szCs w:val="24"/>
        </w:rPr>
      </w:pPr>
    </w:p>
    <w:p w14:paraId="45AB3A03" w14:textId="6C57F906" w:rsidR="008B0573" w:rsidRPr="00EF3130" w:rsidRDefault="00F6398E" w:rsidP="00F6398E">
      <w:pPr>
        <w:jc w:val="cente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u w:val="single"/>
        </w:rPr>
        <w:t>CAUSES OF ACTION</w:t>
      </w:r>
    </w:p>
    <w:p w14:paraId="05F9577D" w14:textId="73C87D47" w:rsidR="00F6398E" w:rsidRPr="00EF3130" w:rsidRDefault="00F6398E" w:rsidP="00F6398E">
      <w:pPr>
        <w:pStyle w:val="ListParagraph"/>
        <w:numPr>
          <w:ilvl w:val="0"/>
          <w:numId w:val="1"/>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u w:val="single"/>
        </w:rPr>
        <w:t xml:space="preserve">Breach of Contract </w:t>
      </w:r>
    </w:p>
    <w:p w14:paraId="0D7DF035" w14:textId="1FF31F73" w:rsidR="00335570" w:rsidRPr="00EF3130" w:rsidRDefault="009620DA" w:rsidP="00A037A1">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The Ohio version of UCC (R.C. 1302) </w:t>
      </w:r>
      <w:r w:rsidR="00A037A1" w:rsidRPr="00EF3130">
        <w:rPr>
          <w:rFonts w:ascii="Times New Roman" w:eastAsia="Times New Roman" w:hAnsi="Times New Roman" w:cs="Times New Roman"/>
          <w:sz w:val="24"/>
          <w:szCs w:val="24"/>
        </w:rPr>
        <w:t>govern</w:t>
      </w:r>
      <w:r w:rsidR="00F020A0" w:rsidRPr="00EF3130">
        <w:rPr>
          <w:rFonts w:ascii="Times New Roman" w:eastAsia="Times New Roman" w:hAnsi="Times New Roman" w:cs="Times New Roman"/>
          <w:sz w:val="24"/>
          <w:szCs w:val="24"/>
        </w:rPr>
        <w:t>s</w:t>
      </w:r>
      <w:r w:rsidRPr="00EF3130">
        <w:rPr>
          <w:rFonts w:ascii="Times New Roman" w:eastAsia="Times New Roman" w:hAnsi="Times New Roman" w:cs="Times New Roman"/>
          <w:sz w:val="24"/>
          <w:szCs w:val="24"/>
        </w:rPr>
        <w:t xml:space="preserve"> </w:t>
      </w:r>
      <w:r w:rsidR="004A2360" w:rsidRPr="00EF3130">
        <w:rPr>
          <w:rFonts w:ascii="Times New Roman" w:eastAsia="Times New Roman" w:hAnsi="Times New Roman" w:cs="Times New Roman"/>
          <w:sz w:val="24"/>
          <w:szCs w:val="24"/>
        </w:rPr>
        <w:t xml:space="preserve">Plaintiff and Defendants consumer transaction for the sale of goods – </w:t>
      </w:r>
      <w:r w:rsidR="00A037A1" w:rsidRPr="00EF3130">
        <w:rPr>
          <w:rFonts w:ascii="Times New Roman" w:eastAsia="Times New Roman" w:hAnsi="Times New Roman" w:cs="Times New Roman"/>
          <w:sz w:val="24"/>
          <w:szCs w:val="24"/>
        </w:rPr>
        <w:t>e.g.,</w:t>
      </w:r>
      <w:r w:rsidR="004A2360" w:rsidRPr="00EF3130">
        <w:rPr>
          <w:rFonts w:ascii="Times New Roman" w:eastAsia="Times New Roman" w:hAnsi="Times New Roman" w:cs="Times New Roman"/>
          <w:sz w:val="24"/>
          <w:szCs w:val="24"/>
        </w:rPr>
        <w:t xml:space="preserve"> the Caster Box. </w:t>
      </w:r>
    </w:p>
    <w:p w14:paraId="3BC4A0E1" w14:textId="4D0A3686" w:rsidR="00DF656A" w:rsidRPr="00EF3130" w:rsidRDefault="0034060F" w:rsidP="00A037A1">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Under the UCC, every contract or duty within imposes an obligation of good faith in its performance and enforcement. This means that </w:t>
      </w:r>
      <w:r w:rsidRPr="00EF3130">
        <w:rPr>
          <w:rFonts w:ascii="Times New Roman" w:eastAsia="Times New Roman" w:hAnsi="Times New Roman" w:cs="Times New Roman"/>
          <w:b/>
          <w:bCs/>
          <w:sz w:val="24"/>
          <w:szCs w:val="24"/>
        </w:rPr>
        <w:t xml:space="preserve">a failure to </w:t>
      </w:r>
      <w:r w:rsidR="00A05BDF" w:rsidRPr="00EF3130">
        <w:rPr>
          <w:rFonts w:ascii="Times New Roman" w:eastAsia="Times New Roman" w:hAnsi="Times New Roman" w:cs="Times New Roman"/>
          <w:b/>
          <w:bCs/>
          <w:sz w:val="24"/>
          <w:szCs w:val="24"/>
        </w:rPr>
        <w:t>perform</w:t>
      </w:r>
      <w:r w:rsidRPr="00EF3130">
        <w:rPr>
          <w:rFonts w:ascii="Times New Roman" w:eastAsia="Times New Roman" w:hAnsi="Times New Roman" w:cs="Times New Roman"/>
          <w:b/>
          <w:bCs/>
          <w:sz w:val="24"/>
          <w:szCs w:val="24"/>
        </w:rPr>
        <w:t>, in good faith, a specific duty or obligation under the contract, constitutes a breach of that contract.</w:t>
      </w:r>
      <w:r w:rsidRPr="00EF3130">
        <w:rPr>
          <w:rFonts w:ascii="Times New Roman" w:eastAsia="Times New Roman" w:hAnsi="Times New Roman" w:cs="Times New Roman"/>
          <w:sz w:val="24"/>
          <w:szCs w:val="24"/>
        </w:rPr>
        <w:t xml:space="preserve"> Unlike common law, the good faith obligation is not a separate, independent duty but rather functions as a parallel obligation to </w:t>
      </w:r>
      <w:r w:rsidR="00A05BDF" w:rsidRPr="00EF3130">
        <w:rPr>
          <w:rFonts w:ascii="Times New Roman" w:eastAsia="Times New Roman" w:hAnsi="Times New Roman" w:cs="Times New Roman"/>
          <w:sz w:val="24"/>
          <w:szCs w:val="24"/>
        </w:rPr>
        <w:t>those existing within the contract.</w:t>
      </w:r>
    </w:p>
    <w:p w14:paraId="79C0CE15" w14:textId="1BDA91EB" w:rsidR="001D7E33" w:rsidRPr="00EF3130" w:rsidRDefault="00DA1C93" w:rsidP="001D7E33">
      <w:pPr>
        <w:shd w:val="clear" w:color="auto" w:fill="FFFFFF"/>
        <w:spacing w:after="240"/>
        <w:rPr>
          <w:rFonts w:ascii="Times New Roman" w:eastAsia="Times New Roman" w:hAnsi="Times New Roman" w:cs="Times New Roman"/>
          <w:color w:val="000000"/>
          <w:sz w:val="24"/>
          <w:szCs w:val="24"/>
        </w:rPr>
      </w:pPr>
      <w:r w:rsidRPr="00EF3130">
        <w:rPr>
          <w:rFonts w:ascii="Times New Roman" w:eastAsia="Times New Roman" w:hAnsi="Times New Roman" w:cs="Times New Roman"/>
          <w:sz w:val="24"/>
          <w:szCs w:val="24"/>
        </w:rPr>
        <w:t xml:space="preserve">Fundamentally, the </w:t>
      </w:r>
      <w:r w:rsidR="0034060F" w:rsidRPr="00EF3130">
        <w:rPr>
          <w:rFonts w:ascii="Times New Roman" w:eastAsia="Times New Roman" w:hAnsi="Times New Roman" w:cs="Times New Roman"/>
          <w:sz w:val="24"/>
          <w:szCs w:val="24"/>
        </w:rPr>
        <w:t xml:space="preserve">parties’ </w:t>
      </w:r>
      <w:r w:rsidRPr="00EF3130">
        <w:rPr>
          <w:rFonts w:ascii="Times New Roman" w:eastAsia="Times New Roman" w:hAnsi="Times New Roman" w:cs="Times New Roman"/>
          <w:sz w:val="24"/>
          <w:szCs w:val="24"/>
        </w:rPr>
        <w:t xml:space="preserve">obligations and duties will be construed according to their status under the UCC. Because </w:t>
      </w:r>
      <w:r w:rsidRPr="00EF3130">
        <w:rPr>
          <w:rFonts w:ascii="Times New Roman" w:eastAsia="Times New Roman" w:hAnsi="Times New Roman" w:cs="Times New Roman"/>
          <w:b/>
          <w:bCs/>
          <w:sz w:val="24"/>
          <w:szCs w:val="24"/>
        </w:rPr>
        <w:t>Defendant is a merchant</w:t>
      </w:r>
      <w:r w:rsidRPr="00EF3130">
        <w:rPr>
          <w:rFonts w:ascii="Times New Roman" w:eastAsia="Times New Roman" w:hAnsi="Times New Roman" w:cs="Times New Roman"/>
          <w:sz w:val="24"/>
          <w:szCs w:val="24"/>
        </w:rPr>
        <w:t xml:space="preserve"> and seller for purposes of 1302.01, they will be held to a </w:t>
      </w:r>
      <w:r w:rsidRPr="00EF3130">
        <w:rPr>
          <w:rFonts w:ascii="Times New Roman" w:eastAsia="Times New Roman" w:hAnsi="Times New Roman" w:cs="Times New Roman"/>
          <w:b/>
          <w:bCs/>
          <w:sz w:val="24"/>
          <w:szCs w:val="24"/>
        </w:rPr>
        <w:t>higher standard of care</w:t>
      </w:r>
      <w:r w:rsidRPr="00EF3130">
        <w:rPr>
          <w:rFonts w:ascii="Times New Roman" w:eastAsia="Times New Roman" w:hAnsi="Times New Roman" w:cs="Times New Roman"/>
          <w:sz w:val="24"/>
          <w:szCs w:val="24"/>
        </w:rPr>
        <w:t xml:space="preserve"> than non-merchants. </w:t>
      </w:r>
    </w:p>
    <w:p w14:paraId="221BB019" w14:textId="6A527E36" w:rsidR="00774C0D" w:rsidRPr="00EF3130" w:rsidRDefault="00DA1C93" w:rsidP="001D7E33">
      <w:pPr>
        <w:shd w:val="clear" w:color="auto" w:fill="FFFFFF"/>
        <w:spacing w:after="240"/>
        <w:rPr>
          <w:rFonts w:ascii="Times New Roman" w:eastAsia="Times New Roman" w:hAnsi="Times New Roman" w:cs="Times New Roman"/>
          <w:color w:val="000000"/>
          <w:sz w:val="24"/>
          <w:szCs w:val="24"/>
        </w:rPr>
      </w:pPr>
      <w:r w:rsidRPr="00EF3130">
        <w:rPr>
          <w:rFonts w:ascii="Times New Roman" w:eastAsia="Times New Roman" w:hAnsi="Times New Roman" w:cs="Times New Roman"/>
          <w:sz w:val="24"/>
          <w:szCs w:val="24"/>
        </w:rPr>
        <w:t xml:space="preserve">According to the general obligations of the parties per 1302.14, “the obligation of the seller is to transfer and deliver and that of the buyer is to accept and pay in accordance with the contract.” Relatedly, per 1302.01, </w:t>
      </w:r>
      <w:r w:rsidRPr="00EF3130">
        <w:rPr>
          <w:rFonts w:ascii="Times New Roman" w:eastAsia="Times New Roman" w:hAnsi="Times New Roman" w:cs="Times New Roman"/>
          <w:b/>
          <w:bCs/>
          <w:sz w:val="24"/>
          <w:szCs w:val="24"/>
        </w:rPr>
        <w:t>goods</w:t>
      </w:r>
      <w:r w:rsidRPr="00EF3130">
        <w:rPr>
          <w:rFonts w:ascii="Times New Roman" w:eastAsia="Times New Roman" w:hAnsi="Times New Roman" w:cs="Times New Roman"/>
          <w:sz w:val="24"/>
          <w:szCs w:val="24"/>
        </w:rPr>
        <w:t xml:space="preserve"> or conduct including any part of a performance </w:t>
      </w:r>
      <w:r w:rsidRPr="00EF3130">
        <w:rPr>
          <w:rFonts w:ascii="Times New Roman" w:eastAsia="Times New Roman" w:hAnsi="Times New Roman" w:cs="Times New Roman"/>
          <w:b/>
          <w:bCs/>
          <w:sz w:val="24"/>
          <w:szCs w:val="24"/>
        </w:rPr>
        <w:t>are “conforming”</w:t>
      </w:r>
      <w:r w:rsidRPr="00EF3130">
        <w:rPr>
          <w:rFonts w:ascii="Times New Roman" w:eastAsia="Times New Roman" w:hAnsi="Times New Roman" w:cs="Times New Roman"/>
          <w:sz w:val="24"/>
          <w:szCs w:val="24"/>
        </w:rPr>
        <w:t xml:space="preserve"> or conform to the contract </w:t>
      </w:r>
      <w:r w:rsidRPr="00EF3130">
        <w:rPr>
          <w:rFonts w:ascii="Times New Roman" w:eastAsia="Times New Roman" w:hAnsi="Times New Roman" w:cs="Times New Roman"/>
          <w:b/>
          <w:bCs/>
          <w:sz w:val="24"/>
          <w:szCs w:val="24"/>
        </w:rPr>
        <w:t>when they are</w:t>
      </w:r>
      <w:r w:rsidRPr="00EF3130">
        <w:rPr>
          <w:rFonts w:ascii="Times New Roman" w:eastAsia="Times New Roman" w:hAnsi="Times New Roman" w:cs="Times New Roman"/>
          <w:sz w:val="24"/>
          <w:szCs w:val="24"/>
        </w:rPr>
        <w:t xml:space="preserve"> </w:t>
      </w:r>
      <w:r w:rsidRPr="00EF3130">
        <w:rPr>
          <w:rFonts w:ascii="Times New Roman" w:eastAsia="Times New Roman" w:hAnsi="Times New Roman" w:cs="Times New Roman"/>
          <w:b/>
          <w:bCs/>
          <w:sz w:val="24"/>
          <w:szCs w:val="24"/>
        </w:rPr>
        <w:t>in accordance with the obligations under the contract</w:t>
      </w:r>
      <w:r w:rsidRPr="00EF3130">
        <w:rPr>
          <w:rFonts w:ascii="Times New Roman" w:eastAsia="Times New Roman" w:hAnsi="Times New Roman" w:cs="Times New Roman"/>
          <w:sz w:val="24"/>
          <w:szCs w:val="24"/>
        </w:rPr>
        <w:t xml:space="preserve">.  </w:t>
      </w:r>
    </w:p>
    <w:p w14:paraId="368BB904" w14:textId="4AA4624A" w:rsidR="000D653F" w:rsidRPr="00EF3130" w:rsidRDefault="00A05BDF" w:rsidP="00A037A1">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In this case, </w:t>
      </w:r>
      <w:r w:rsidR="00774C0D" w:rsidRPr="00EF3130">
        <w:rPr>
          <w:rFonts w:ascii="Times New Roman" w:eastAsia="Times New Roman" w:hAnsi="Times New Roman" w:cs="Times New Roman"/>
          <w:sz w:val="24"/>
          <w:szCs w:val="24"/>
        </w:rPr>
        <w:t xml:space="preserve">the Defendant had a duty and obligation to deliver, to Plaintiff, a caster box </w:t>
      </w:r>
      <w:r w:rsidR="00E06570" w:rsidRPr="00EF3130">
        <w:rPr>
          <w:rFonts w:ascii="Times New Roman" w:eastAsia="Times New Roman" w:hAnsi="Times New Roman" w:cs="Times New Roman"/>
          <w:sz w:val="24"/>
          <w:szCs w:val="24"/>
        </w:rPr>
        <w:t xml:space="preserve">in accordance with the agreed upon terms, both express and implied. </w:t>
      </w:r>
      <w:r w:rsidR="002A242E" w:rsidRPr="00EF3130">
        <w:rPr>
          <w:rFonts w:ascii="Times New Roman" w:eastAsia="Times New Roman" w:hAnsi="Times New Roman" w:cs="Times New Roman"/>
          <w:sz w:val="24"/>
          <w:szCs w:val="24"/>
        </w:rPr>
        <w:t>Defendant breached by delivering a</w:t>
      </w:r>
      <w:r w:rsidR="008C60DA" w:rsidRPr="00EF3130">
        <w:rPr>
          <w:rFonts w:ascii="Times New Roman" w:eastAsia="Times New Roman" w:hAnsi="Times New Roman" w:cs="Times New Roman"/>
          <w:sz w:val="24"/>
          <w:szCs w:val="24"/>
        </w:rPr>
        <w:t xml:space="preserve"> nonconforming good (e.g., a</w:t>
      </w:r>
      <w:r w:rsidR="002A242E" w:rsidRPr="00EF3130">
        <w:rPr>
          <w:rFonts w:ascii="Times New Roman" w:eastAsia="Times New Roman" w:hAnsi="Times New Roman" w:cs="Times New Roman"/>
          <w:sz w:val="24"/>
          <w:szCs w:val="24"/>
        </w:rPr>
        <w:t xml:space="preserve"> caster box with a width 4 inches less than agreed upon</w:t>
      </w:r>
      <w:r w:rsidR="008C60DA" w:rsidRPr="00EF3130">
        <w:rPr>
          <w:rFonts w:ascii="Times New Roman" w:eastAsia="Times New Roman" w:hAnsi="Times New Roman" w:cs="Times New Roman"/>
          <w:sz w:val="24"/>
          <w:szCs w:val="24"/>
        </w:rPr>
        <w:t>)</w:t>
      </w:r>
      <w:r w:rsidR="002A242E" w:rsidRPr="00EF3130">
        <w:rPr>
          <w:rFonts w:ascii="Times New Roman" w:eastAsia="Times New Roman" w:hAnsi="Times New Roman" w:cs="Times New Roman"/>
          <w:sz w:val="24"/>
          <w:szCs w:val="24"/>
        </w:rPr>
        <w:t xml:space="preserve">. </w:t>
      </w:r>
      <w:r w:rsidR="00396253" w:rsidRPr="00EF3130">
        <w:rPr>
          <w:rFonts w:ascii="Times New Roman" w:eastAsia="Times New Roman" w:hAnsi="Times New Roman" w:cs="Times New Roman"/>
          <w:sz w:val="24"/>
          <w:szCs w:val="24"/>
        </w:rPr>
        <w:t>Upon receipt of the non-conforming caster box, Plaintiff sufficiently notified Defendant</w:t>
      </w:r>
      <w:r w:rsidR="002860D7" w:rsidRPr="00EF3130">
        <w:rPr>
          <w:rFonts w:ascii="Times New Roman" w:eastAsia="Times New Roman" w:hAnsi="Times New Roman" w:cs="Times New Roman"/>
          <w:sz w:val="24"/>
          <w:szCs w:val="24"/>
        </w:rPr>
        <w:t xml:space="preserve"> of </w:t>
      </w:r>
      <w:r w:rsidR="0059764F" w:rsidRPr="00EF3130">
        <w:rPr>
          <w:rFonts w:ascii="Times New Roman" w:eastAsia="Times New Roman" w:hAnsi="Times New Roman" w:cs="Times New Roman"/>
          <w:sz w:val="24"/>
          <w:szCs w:val="24"/>
        </w:rPr>
        <w:t>the nonconformity</w:t>
      </w:r>
      <w:r w:rsidR="000D653F" w:rsidRPr="00EF3130">
        <w:rPr>
          <w:rFonts w:ascii="Times New Roman" w:eastAsia="Times New Roman" w:hAnsi="Times New Roman" w:cs="Times New Roman"/>
          <w:sz w:val="24"/>
          <w:szCs w:val="24"/>
        </w:rPr>
        <w:t xml:space="preserve"> per</w:t>
      </w:r>
      <w:r w:rsidR="00396253" w:rsidRPr="00EF3130">
        <w:rPr>
          <w:rFonts w:ascii="Times New Roman" w:eastAsia="Times New Roman" w:hAnsi="Times New Roman" w:cs="Times New Roman"/>
          <w:sz w:val="24"/>
          <w:szCs w:val="24"/>
        </w:rPr>
        <w:t xml:space="preserve"> 1302.88</w:t>
      </w:r>
      <w:r w:rsidR="000D653F" w:rsidRPr="00EF3130">
        <w:rPr>
          <w:rFonts w:ascii="Times New Roman" w:eastAsia="Times New Roman" w:hAnsi="Times New Roman" w:cs="Times New Roman"/>
          <w:sz w:val="24"/>
          <w:szCs w:val="24"/>
        </w:rPr>
        <w:t xml:space="preserve">. </w:t>
      </w:r>
    </w:p>
    <w:p w14:paraId="6BAAFA64" w14:textId="496B5DA1" w:rsidR="00C36742" w:rsidRPr="00EF3130" w:rsidRDefault="00C36742" w:rsidP="00A037A1">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Accordingly, where the buyer has accepted goods and given notification as required by 1302.88, he may recover as damages for any non-conformity of tender the loss resulting in the ordinary course of events from the seller’s breach as determined in any manner which reasonable. </w:t>
      </w:r>
      <w:r w:rsidRPr="00EF3130">
        <w:rPr>
          <w:rFonts w:ascii="Times New Roman" w:hAnsi="Times New Roman" w:cs="Times New Roman"/>
          <w:sz w:val="24"/>
          <w:szCs w:val="24"/>
        </w:rPr>
        <w:t xml:space="preserve">R.C. § 1302.88. The buyer may also recover any incidental and consequential damages under 1302.89. </w:t>
      </w:r>
      <w:r w:rsidR="006C582E" w:rsidRPr="00EF3130">
        <w:rPr>
          <w:rFonts w:ascii="Times New Roman" w:hAnsi="Times New Roman" w:cs="Times New Roman"/>
          <w:sz w:val="24"/>
          <w:szCs w:val="24"/>
        </w:rPr>
        <w:t xml:space="preserve">See </w:t>
      </w:r>
      <w:r w:rsidR="006C582E" w:rsidRPr="001844A0">
        <w:rPr>
          <w:rFonts w:ascii="Times New Roman" w:hAnsi="Times New Roman" w:cs="Times New Roman"/>
          <w:color w:val="3B3838" w:themeColor="background2" w:themeShade="40"/>
          <w:sz w:val="24"/>
          <w:szCs w:val="24"/>
        </w:rPr>
        <w:t>(</w:t>
      </w:r>
      <w:r w:rsidR="00E4236D" w:rsidRPr="001844A0">
        <w:rPr>
          <w:rFonts w:ascii="Times New Roman" w:hAnsi="Times New Roman" w:cs="Times New Roman"/>
          <w:color w:val="3B3838" w:themeColor="background2" w:themeShade="40"/>
          <w:sz w:val="24"/>
          <w:szCs w:val="24"/>
        </w:rPr>
        <w:t>incidental</w:t>
      </w:r>
      <w:r w:rsidR="006C582E" w:rsidRPr="001844A0">
        <w:rPr>
          <w:rFonts w:ascii="Times New Roman" w:hAnsi="Times New Roman" w:cs="Times New Roman"/>
          <w:color w:val="3B3838" w:themeColor="background2" w:themeShade="40"/>
          <w:sz w:val="24"/>
          <w:szCs w:val="24"/>
        </w:rPr>
        <w:t xml:space="preserve"> </w:t>
      </w:r>
      <w:proofErr w:type="gramStart"/>
      <w:r w:rsidR="006C582E" w:rsidRPr="001844A0">
        <w:rPr>
          <w:rFonts w:ascii="Times New Roman" w:hAnsi="Times New Roman" w:cs="Times New Roman"/>
          <w:color w:val="3B3838" w:themeColor="background2" w:themeShade="40"/>
          <w:sz w:val="24"/>
          <w:szCs w:val="24"/>
        </w:rPr>
        <w:t>damages</w:t>
      </w:r>
      <w:r w:rsidR="00E4236D" w:rsidRPr="001844A0">
        <w:rPr>
          <w:rFonts w:ascii="Times New Roman" w:hAnsi="Times New Roman" w:cs="Times New Roman"/>
          <w:color w:val="3B3838" w:themeColor="background2" w:themeShade="40"/>
          <w:sz w:val="24"/>
          <w:szCs w:val="24"/>
        </w:rPr>
        <w:t>(</w:t>
      </w:r>
      <w:proofErr w:type="gramEnd"/>
      <w:r w:rsidR="00E4236D" w:rsidRPr="001844A0">
        <w:rPr>
          <w:rFonts w:ascii="Times New Roman" w:hAnsi="Times New Roman" w:cs="Times New Roman"/>
          <w:color w:val="3B3838" w:themeColor="background2" w:themeShade="40"/>
          <w:sz w:val="24"/>
          <w:szCs w:val="24"/>
        </w:rPr>
        <w:t>direct damages)</w:t>
      </w:r>
      <w:r w:rsidR="006C582E" w:rsidRPr="001844A0">
        <w:rPr>
          <w:rFonts w:ascii="Times New Roman" w:hAnsi="Times New Roman" w:cs="Times New Roman"/>
          <w:color w:val="3B3838" w:themeColor="background2" w:themeShade="40"/>
          <w:sz w:val="24"/>
          <w:szCs w:val="24"/>
        </w:rPr>
        <w:t xml:space="preserve"> = ; consequential </w:t>
      </w:r>
      <w:r w:rsidR="00E4236D" w:rsidRPr="001844A0">
        <w:rPr>
          <w:rFonts w:ascii="Times New Roman" w:hAnsi="Times New Roman" w:cs="Times New Roman"/>
          <w:color w:val="3B3838" w:themeColor="background2" w:themeShade="40"/>
          <w:sz w:val="24"/>
          <w:szCs w:val="24"/>
        </w:rPr>
        <w:t>damages</w:t>
      </w:r>
      <w:r w:rsidR="006C582E" w:rsidRPr="001844A0">
        <w:rPr>
          <w:rFonts w:ascii="Times New Roman" w:hAnsi="Times New Roman" w:cs="Times New Roman"/>
          <w:color w:val="3B3838" w:themeColor="background2" w:themeShade="40"/>
          <w:sz w:val="24"/>
          <w:szCs w:val="24"/>
        </w:rPr>
        <w:t xml:space="preserve"> (foreseeable)</w:t>
      </w:r>
    </w:p>
    <w:p w14:paraId="6FB23E49" w14:textId="7FABC705" w:rsidR="000D653F" w:rsidRPr="00EF3130" w:rsidRDefault="00C36742" w:rsidP="00A037A1">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lastRenderedPageBreak/>
        <w:t xml:space="preserve">Thus, Plaintiff may properly assert a claim for breach of </w:t>
      </w:r>
      <w:r w:rsidR="004860F7" w:rsidRPr="00EF3130">
        <w:rPr>
          <w:rFonts w:ascii="Times New Roman" w:eastAsia="Times New Roman" w:hAnsi="Times New Roman" w:cs="Times New Roman"/>
          <w:sz w:val="24"/>
          <w:szCs w:val="24"/>
        </w:rPr>
        <w:t xml:space="preserve">contract against Defendant for delivery of non-conforming goods. </w:t>
      </w:r>
      <w:r w:rsidR="006C582E" w:rsidRPr="00EF3130">
        <w:rPr>
          <w:rFonts w:ascii="Times New Roman" w:eastAsia="Times New Roman" w:hAnsi="Times New Roman" w:cs="Times New Roman"/>
          <w:sz w:val="24"/>
          <w:szCs w:val="24"/>
        </w:rPr>
        <w:t xml:space="preserve">Plaintiff may obtain the following damages (1) expectation damages (2) </w:t>
      </w:r>
      <w:r w:rsidR="00E4236D" w:rsidRPr="00EF3130">
        <w:rPr>
          <w:rFonts w:ascii="Times New Roman" w:eastAsia="Times New Roman" w:hAnsi="Times New Roman" w:cs="Times New Roman"/>
          <w:sz w:val="24"/>
          <w:szCs w:val="24"/>
        </w:rPr>
        <w:t>incidental</w:t>
      </w:r>
      <w:r w:rsidR="006C582E" w:rsidRPr="00EF3130">
        <w:rPr>
          <w:rFonts w:ascii="Times New Roman" w:eastAsia="Times New Roman" w:hAnsi="Times New Roman" w:cs="Times New Roman"/>
          <w:sz w:val="24"/>
          <w:szCs w:val="24"/>
        </w:rPr>
        <w:t xml:space="preserve"> damages (3) consequential </w:t>
      </w:r>
      <w:r w:rsidR="00E4236D" w:rsidRPr="00EF3130">
        <w:rPr>
          <w:rFonts w:ascii="Times New Roman" w:eastAsia="Times New Roman" w:hAnsi="Times New Roman" w:cs="Times New Roman"/>
          <w:sz w:val="24"/>
          <w:szCs w:val="24"/>
        </w:rPr>
        <w:t>damages</w:t>
      </w:r>
      <w:r w:rsidR="006C582E" w:rsidRPr="00EF3130">
        <w:rPr>
          <w:rFonts w:ascii="Times New Roman" w:eastAsia="Times New Roman" w:hAnsi="Times New Roman" w:cs="Times New Roman"/>
          <w:sz w:val="24"/>
          <w:szCs w:val="24"/>
        </w:rPr>
        <w:t xml:space="preserve"> – damages resulting from shelving comp. cost. </w:t>
      </w:r>
    </w:p>
    <w:p w14:paraId="1C1EEEA4" w14:textId="63C73B08" w:rsidR="00A82E16" w:rsidRPr="00EF3130" w:rsidRDefault="00A82E16" w:rsidP="00C36742">
      <w:pPr>
        <w:rPr>
          <w:rFonts w:ascii="Times New Roman" w:eastAsia="Times New Roman" w:hAnsi="Times New Roman" w:cs="Times New Roman"/>
          <w:sz w:val="24"/>
          <w:szCs w:val="24"/>
        </w:rPr>
      </w:pPr>
      <w:r w:rsidRPr="00EF3130">
        <w:rPr>
          <w:rFonts w:ascii="Times New Roman" w:eastAsia="Times New Roman" w:hAnsi="Times New Roman" w:cs="Times New Roman"/>
          <w:b/>
          <w:bCs/>
          <w:sz w:val="24"/>
          <w:szCs w:val="24"/>
          <w:u w:val="single"/>
        </w:rPr>
        <w:t xml:space="preserve">Note: </w:t>
      </w:r>
      <w:r w:rsidR="001D7E33" w:rsidRPr="00EF3130">
        <w:rPr>
          <w:rFonts w:ascii="Times New Roman" w:eastAsia="Times New Roman" w:hAnsi="Times New Roman" w:cs="Times New Roman"/>
          <w:sz w:val="24"/>
          <w:szCs w:val="24"/>
        </w:rPr>
        <w:t xml:space="preserve">While the </w:t>
      </w:r>
      <w:proofErr w:type="spellStart"/>
      <w:r w:rsidR="001D7E33" w:rsidRPr="00EF3130">
        <w:rPr>
          <w:rFonts w:ascii="Times New Roman" w:eastAsia="Times New Roman" w:hAnsi="Times New Roman" w:cs="Times New Roman"/>
          <w:sz w:val="24"/>
          <w:szCs w:val="24"/>
        </w:rPr>
        <w:t>Parol</w:t>
      </w:r>
      <w:proofErr w:type="spellEnd"/>
      <w:r w:rsidR="001D7E33" w:rsidRPr="00EF3130">
        <w:rPr>
          <w:rFonts w:ascii="Times New Roman" w:eastAsia="Times New Roman" w:hAnsi="Times New Roman" w:cs="Times New Roman"/>
          <w:sz w:val="24"/>
          <w:szCs w:val="24"/>
        </w:rPr>
        <w:t xml:space="preserve"> Evidence Rule is not </w:t>
      </w:r>
      <w:r w:rsidR="00633F9A" w:rsidRPr="00EF3130">
        <w:rPr>
          <w:rFonts w:ascii="Times New Roman" w:eastAsia="Times New Roman" w:hAnsi="Times New Roman" w:cs="Times New Roman"/>
          <w:sz w:val="24"/>
          <w:szCs w:val="24"/>
        </w:rPr>
        <w:t xml:space="preserve">per se material at this moment, it will impact this case if it were to proceed to trial. </w:t>
      </w:r>
      <w:r w:rsidR="001E286B" w:rsidRPr="00EF3130">
        <w:rPr>
          <w:rFonts w:ascii="Times New Roman" w:eastAsia="Times New Roman" w:hAnsi="Times New Roman" w:cs="Times New Roman"/>
          <w:sz w:val="24"/>
          <w:szCs w:val="24"/>
        </w:rPr>
        <w:t>I wanted to note the strength of Plaintiff’s case in this regard. Because express written affirmations were made and the same internal dimensions are listed on Defendants website, the court would likely deem any evidence reflecting an alternative dimension as contradictory</w:t>
      </w:r>
      <w:r w:rsidR="008344D1" w:rsidRPr="00EF3130">
        <w:rPr>
          <w:rFonts w:ascii="Times New Roman" w:eastAsia="Times New Roman" w:hAnsi="Times New Roman" w:cs="Times New Roman"/>
          <w:sz w:val="24"/>
          <w:szCs w:val="24"/>
        </w:rPr>
        <w:t xml:space="preserve"> thereby barring its introduction</w:t>
      </w:r>
      <w:r w:rsidR="001E286B" w:rsidRPr="00EF3130">
        <w:rPr>
          <w:rFonts w:ascii="Times New Roman" w:eastAsia="Times New Roman" w:hAnsi="Times New Roman" w:cs="Times New Roman"/>
          <w:sz w:val="24"/>
          <w:szCs w:val="24"/>
        </w:rPr>
        <w:t xml:space="preserve">. </w:t>
      </w:r>
    </w:p>
    <w:p w14:paraId="138905A7" w14:textId="77777777" w:rsidR="00F6398E" w:rsidRPr="00EF3130" w:rsidRDefault="00F6398E" w:rsidP="00F6398E">
      <w:pPr>
        <w:pStyle w:val="ListParagraph"/>
        <w:rPr>
          <w:rFonts w:ascii="Times New Roman" w:eastAsia="Times New Roman" w:hAnsi="Times New Roman" w:cs="Times New Roman"/>
          <w:b/>
          <w:bCs/>
          <w:sz w:val="24"/>
          <w:szCs w:val="24"/>
          <w:u w:val="single"/>
        </w:rPr>
      </w:pPr>
    </w:p>
    <w:p w14:paraId="4A8EAE87" w14:textId="44DABA51" w:rsidR="00F6398E" w:rsidRPr="00EF3130" w:rsidRDefault="00F6398E" w:rsidP="00F6398E">
      <w:pPr>
        <w:pStyle w:val="ListParagraph"/>
        <w:numPr>
          <w:ilvl w:val="0"/>
          <w:numId w:val="1"/>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u w:val="single"/>
        </w:rPr>
        <w:t>Negligence</w:t>
      </w:r>
      <w:r w:rsidR="00FF4FD8" w:rsidRPr="00EF3130">
        <w:rPr>
          <w:rFonts w:ascii="Times New Roman" w:eastAsia="Times New Roman" w:hAnsi="Times New Roman" w:cs="Times New Roman"/>
          <w:b/>
          <w:bCs/>
          <w:sz w:val="24"/>
          <w:szCs w:val="24"/>
          <w:u w:val="single"/>
        </w:rPr>
        <w:t xml:space="preserve">, Product Liability &amp; Supplier Negligence </w:t>
      </w:r>
    </w:p>
    <w:p w14:paraId="41A9225A" w14:textId="48E9B041" w:rsidR="003A466C" w:rsidRPr="00EF3130" w:rsidRDefault="005D13E2" w:rsidP="00165D2B">
      <w:pPr>
        <w:rPr>
          <w:rFonts w:ascii="Times New Roman" w:eastAsia="Times New Roman" w:hAnsi="Times New Roman" w:cs="Times New Roman"/>
          <w:color w:val="000000" w:themeColor="text1"/>
          <w:sz w:val="24"/>
          <w:szCs w:val="24"/>
        </w:rPr>
      </w:pPr>
      <w:r w:rsidRPr="00EF3130">
        <w:rPr>
          <w:rFonts w:ascii="Times New Roman" w:eastAsia="Times New Roman" w:hAnsi="Times New Roman" w:cs="Times New Roman"/>
          <w:color w:val="000000" w:themeColor="text1"/>
          <w:sz w:val="24"/>
          <w:szCs w:val="24"/>
        </w:rPr>
        <w:t xml:space="preserve">Generally, the Economic-loss rule prevents recovery in tort for damages for purely economic loss. See, </w:t>
      </w:r>
      <w:proofErr w:type="gramStart"/>
      <w:r w:rsidRPr="00EF3130">
        <w:rPr>
          <w:rFonts w:ascii="Times New Roman" w:eastAsia="Times New Roman" w:hAnsi="Times New Roman" w:cs="Times New Roman"/>
          <w:color w:val="000000" w:themeColor="text1"/>
          <w:sz w:val="24"/>
          <w:szCs w:val="24"/>
        </w:rPr>
        <w:t>e.g.</w:t>
      </w:r>
      <w:proofErr w:type="gramEnd"/>
      <w:r w:rsidRPr="00EF3130">
        <w:rPr>
          <w:rFonts w:ascii="Times New Roman" w:eastAsia="Times New Roman" w:hAnsi="Times New Roman" w:cs="Times New Roman"/>
          <w:color w:val="000000" w:themeColor="text1"/>
          <w:sz w:val="24"/>
          <w:szCs w:val="24"/>
        </w:rPr>
        <w:t xml:space="preserve"> Corporex Div. &amp; Const. Mgt., Inc. v. Shook, Inc. 106 Ohio St. 3</w:t>
      </w:r>
      <w:r w:rsidRPr="00EF3130">
        <w:rPr>
          <w:rFonts w:ascii="Times New Roman" w:eastAsia="Times New Roman" w:hAnsi="Times New Roman" w:cs="Times New Roman"/>
          <w:color w:val="000000" w:themeColor="text1"/>
          <w:sz w:val="24"/>
          <w:szCs w:val="24"/>
          <w:vertAlign w:val="superscript"/>
        </w:rPr>
        <w:t>rd</w:t>
      </w:r>
      <w:r w:rsidRPr="00EF3130">
        <w:rPr>
          <w:rFonts w:ascii="Times New Roman" w:eastAsia="Times New Roman" w:hAnsi="Times New Roman" w:cs="Times New Roman"/>
          <w:color w:val="000000" w:themeColor="text1"/>
          <w:sz w:val="24"/>
          <w:szCs w:val="24"/>
        </w:rPr>
        <w:t xml:space="preserve"> 412, 835 N.E. 2d 701 (2005). Determination of whether recovery in tort is available for damage to defective product itself should involve analysis of damage within context of transaction, considering relationship between parties, nature of product’s defect, and </w:t>
      </w:r>
      <w:proofErr w:type="gramStart"/>
      <w:r w:rsidRPr="00EF3130">
        <w:rPr>
          <w:rFonts w:ascii="Times New Roman" w:eastAsia="Times New Roman" w:hAnsi="Times New Roman" w:cs="Times New Roman"/>
          <w:color w:val="000000" w:themeColor="text1"/>
          <w:sz w:val="24"/>
          <w:szCs w:val="24"/>
        </w:rPr>
        <w:t>manner in which</w:t>
      </w:r>
      <w:proofErr w:type="gramEnd"/>
      <w:r w:rsidRPr="00EF3130">
        <w:rPr>
          <w:rFonts w:ascii="Times New Roman" w:eastAsia="Times New Roman" w:hAnsi="Times New Roman" w:cs="Times New Roman"/>
          <w:color w:val="000000" w:themeColor="text1"/>
          <w:sz w:val="24"/>
          <w:szCs w:val="24"/>
        </w:rPr>
        <w:t xml:space="preserve"> damages were sustained, rather than simple labeling of damage as “property damage” or “economic damage.” </w:t>
      </w:r>
      <w:proofErr w:type="spellStart"/>
      <w:r w:rsidRPr="00EF3130">
        <w:rPr>
          <w:rFonts w:ascii="Times New Roman" w:eastAsia="Times New Roman" w:hAnsi="Times New Roman" w:cs="Times New Roman"/>
          <w:color w:val="000000" w:themeColor="text1"/>
          <w:sz w:val="24"/>
          <w:szCs w:val="24"/>
        </w:rPr>
        <w:t>Chemtrol</w:t>
      </w:r>
      <w:proofErr w:type="spellEnd"/>
      <w:r w:rsidRPr="00EF3130">
        <w:rPr>
          <w:rFonts w:ascii="Times New Roman" w:eastAsia="Times New Roman" w:hAnsi="Times New Roman" w:cs="Times New Roman"/>
          <w:color w:val="000000" w:themeColor="text1"/>
          <w:sz w:val="24"/>
          <w:szCs w:val="24"/>
        </w:rPr>
        <w:t xml:space="preserve"> Adhesives, Inc. v. Am. Mfrs. Mut. Ins. Co., 42 Ohio St. 3</w:t>
      </w:r>
      <w:r w:rsidRPr="00EF3130">
        <w:rPr>
          <w:rFonts w:ascii="Times New Roman" w:eastAsia="Times New Roman" w:hAnsi="Times New Roman" w:cs="Times New Roman"/>
          <w:color w:val="000000" w:themeColor="text1"/>
          <w:sz w:val="24"/>
          <w:szCs w:val="24"/>
          <w:vertAlign w:val="superscript"/>
        </w:rPr>
        <w:t>rd</w:t>
      </w:r>
      <w:r w:rsidRPr="00EF3130">
        <w:rPr>
          <w:rFonts w:ascii="Times New Roman" w:eastAsia="Times New Roman" w:hAnsi="Times New Roman" w:cs="Times New Roman"/>
          <w:color w:val="000000" w:themeColor="text1"/>
          <w:sz w:val="24"/>
          <w:szCs w:val="24"/>
        </w:rPr>
        <w:t xml:space="preserve"> 40, 537 N.E. 2d 624 (1989).  Therefore, tort recovery for allegedly non-conforming goods is generally prohibited when Plaintiff suffers only economic harm.  </w:t>
      </w:r>
    </w:p>
    <w:p w14:paraId="09A8A923" w14:textId="1E241AA3" w:rsidR="003A466C" w:rsidRPr="00EF3130" w:rsidRDefault="009040F1" w:rsidP="00FF4FD8">
      <w:pPr>
        <w:rPr>
          <w:rFonts w:ascii="Times New Roman" w:eastAsia="Times New Roman" w:hAnsi="Times New Roman" w:cs="Times New Roman"/>
          <w:color w:val="000000" w:themeColor="text1"/>
          <w:sz w:val="24"/>
          <w:szCs w:val="24"/>
        </w:rPr>
      </w:pPr>
      <w:r w:rsidRPr="00EF3130">
        <w:rPr>
          <w:rFonts w:ascii="Times New Roman" w:eastAsia="Times New Roman" w:hAnsi="Times New Roman" w:cs="Times New Roman"/>
          <w:color w:val="000000" w:themeColor="text1"/>
          <w:sz w:val="24"/>
          <w:szCs w:val="24"/>
        </w:rPr>
        <w:t>“In negligence, law imposes upon manufacturer of product the duty of reasonable car</w:t>
      </w:r>
      <w:r w:rsidR="003A466C" w:rsidRPr="00EF3130">
        <w:rPr>
          <w:rFonts w:ascii="Times New Roman" w:eastAsia="Times New Roman" w:hAnsi="Times New Roman" w:cs="Times New Roman"/>
          <w:color w:val="000000" w:themeColor="text1"/>
          <w:sz w:val="24"/>
          <w:szCs w:val="24"/>
        </w:rPr>
        <w:t>e</w:t>
      </w:r>
      <w:r w:rsidRPr="00EF3130">
        <w:rPr>
          <w:rFonts w:ascii="Times New Roman" w:eastAsia="Times New Roman" w:hAnsi="Times New Roman" w:cs="Times New Roman"/>
          <w:color w:val="000000" w:themeColor="text1"/>
          <w:sz w:val="24"/>
          <w:szCs w:val="24"/>
        </w:rPr>
        <w:t xml:space="preserve">, and that duty protects consumer from physical injury, whether to person or property, but law of negligence does not extend manufacturer’s duty so far as to protect consumer’s economic expectations; such protection would arise not under law, but rather solely by agreement between parties.” </w:t>
      </w:r>
      <w:proofErr w:type="spellStart"/>
      <w:r w:rsidRPr="00EF3130">
        <w:rPr>
          <w:rFonts w:ascii="Times New Roman" w:eastAsia="Times New Roman" w:hAnsi="Times New Roman" w:cs="Times New Roman"/>
          <w:i/>
          <w:iCs/>
          <w:color w:val="000000" w:themeColor="text1"/>
          <w:sz w:val="24"/>
          <w:szCs w:val="24"/>
        </w:rPr>
        <w:t>Chemtrol</w:t>
      </w:r>
      <w:proofErr w:type="spellEnd"/>
      <w:r w:rsidRPr="00EF3130">
        <w:rPr>
          <w:rFonts w:ascii="Times New Roman" w:eastAsia="Times New Roman" w:hAnsi="Times New Roman" w:cs="Times New Roman"/>
          <w:i/>
          <w:iCs/>
          <w:color w:val="000000" w:themeColor="text1"/>
          <w:sz w:val="24"/>
          <w:szCs w:val="24"/>
        </w:rPr>
        <w:t xml:space="preserve"> Adhesives, Inc. v. Am. Mfrs. Mut. Ins. Co.</w:t>
      </w:r>
      <w:r w:rsidRPr="00EF3130">
        <w:rPr>
          <w:rFonts w:ascii="Times New Roman" w:eastAsia="Times New Roman" w:hAnsi="Times New Roman" w:cs="Times New Roman"/>
          <w:color w:val="000000" w:themeColor="text1"/>
          <w:sz w:val="24"/>
          <w:szCs w:val="24"/>
        </w:rPr>
        <w:t>, 42 Ohio St. 3</w:t>
      </w:r>
      <w:r w:rsidRPr="00EF3130">
        <w:rPr>
          <w:rFonts w:ascii="Times New Roman" w:eastAsia="Times New Roman" w:hAnsi="Times New Roman" w:cs="Times New Roman"/>
          <w:color w:val="000000" w:themeColor="text1"/>
          <w:sz w:val="24"/>
          <w:szCs w:val="24"/>
          <w:vertAlign w:val="superscript"/>
        </w:rPr>
        <w:t>rd</w:t>
      </w:r>
      <w:r w:rsidRPr="00EF3130">
        <w:rPr>
          <w:rFonts w:ascii="Times New Roman" w:eastAsia="Times New Roman" w:hAnsi="Times New Roman" w:cs="Times New Roman"/>
          <w:color w:val="000000" w:themeColor="text1"/>
          <w:sz w:val="24"/>
          <w:szCs w:val="24"/>
        </w:rPr>
        <w:t xml:space="preserve"> 40, 537 N.E. 2d 624 (1989).  </w:t>
      </w:r>
      <w:r w:rsidR="003A466C" w:rsidRPr="00EF3130">
        <w:rPr>
          <w:rFonts w:ascii="Times New Roman" w:eastAsia="Times New Roman" w:hAnsi="Times New Roman" w:cs="Times New Roman"/>
          <w:color w:val="000000" w:themeColor="text1"/>
          <w:sz w:val="24"/>
          <w:szCs w:val="24"/>
        </w:rPr>
        <w:t>Thus, in general, if there’s no personal injury, the Economic Loss rule restricts recovery to the contractual provisions of the UCC.</w:t>
      </w:r>
    </w:p>
    <w:p w14:paraId="1C264CB2" w14:textId="39EB99CD" w:rsidR="00FF4FD8" w:rsidRPr="00EF3130" w:rsidRDefault="00FF4FD8" w:rsidP="00FF4FD8">
      <w:pPr>
        <w:rPr>
          <w:rFonts w:ascii="Times New Roman" w:eastAsia="Times New Roman" w:hAnsi="Times New Roman" w:cs="Times New Roman"/>
          <w:color w:val="FF0000"/>
          <w:sz w:val="24"/>
          <w:szCs w:val="24"/>
        </w:rPr>
      </w:pPr>
      <w:r w:rsidRPr="00EF3130">
        <w:rPr>
          <w:rFonts w:ascii="Times New Roman" w:eastAsia="Times New Roman" w:hAnsi="Times New Roman" w:cs="Times New Roman"/>
          <w:color w:val="000000" w:themeColor="text1"/>
          <w:sz w:val="24"/>
          <w:szCs w:val="24"/>
        </w:rPr>
        <w:t xml:space="preserve">Therefore, in this case, it is unlikely that Plaintiff will be able to successfully plead negligence and product liability claims because Plaintiff’s harm was purely economic. </w:t>
      </w:r>
    </w:p>
    <w:p w14:paraId="4BB3E49A" w14:textId="77777777" w:rsidR="003A466C" w:rsidRPr="00EF3130" w:rsidRDefault="003A466C" w:rsidP="00F6398E">
      <w:pPr>
        <w:pStyle w:val="ListParagraph"/>
        <w:rPr>
          <w:rFonts w:ascii="Times New Roman" w:eastAsia="Times New Roman" w:hAnsi="Times New Roman" w:cs="Times New Roman"/>
          <w:b/>
          <w:bCs/>
          <w:sz w:val="24"/>
          <w:szCs w:val="24"/>
          <w:u w:val="single"/>
        </w:rPr>
      </w:pPr>
    </w:p>
    <w:p w14:paraId="3D91281E" w14:textId="117F38AB" w:rsidR="00F6398E" w:rsidRPr="00EF3130" w:rsidRDefault="00F6398E" w:rsidP="00F6398E">
      <w:pPr>
        <w:pStyle w:val="ListParagraph"/>
        <w:numPr>
          <w:ilvl w:val="0"/>
          <w:numId w:val="1"/>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u w:val="single"/>
        </w:rPr>
        <w:t xml:space="preserve">Violation of Ohio Consumer Sales Practices Act </w:t>
      </w:r>
    </w:p>
    <w:p w14:paraId="5C0A01EE" w14:textId="53F70D31" w:rsidR="00F6398E" w:rsidRPr="00EF3130" w:rsidRDefault="007F035D" w:rsidP="00A2149D">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The Ohio Consumer Sales Practices Act (CSPA) protects individual consumers from unfair, deceptive, and unconscionable sales practices in connection with consumer transactions. </w:t>
      </w:r>
    </w:p>
    <w:p w14:paraId="198B433C" w14:textId="4877D465" w:rsidR="00F6398E" w:rsidRPr="00EF3130" w:rsidRDefault="006E1F74" w:rsidP="006E1F74">
      <w:pPr>
        <w:rPr>
          <w:rFonts w:ascii="Times New Roman" w:eastAsia="Times New Roman" w:hAnsi="Times New Roman" w:cs="Times New Roman"/>
          <w:b/>
          <w:bCs/>
          <w:sz w:val="24"/>
          <w:szCs w:val="24"/>
          <w:u w:val="single"/>
        </w:rPr>
      </w:pPr>
      <w:r w:rsidRPr="00EF3130">
        <w:rPr>
          <w:rFonts w:ascii="Times New Roman" w:hAnsi="Times New Roman" w:cs="Times New Roman"/>
          <w:sz w:val="24"/>
          <w:szCs w:val="24"/>
        </w:rPr>
        <w:t xml:space="preserve">“The Ohio consumer sales practices act is intended to protect consumers outside Ohio as well as those within the state and </w:t>
      </w:r>
      <w:r w:rsidRPr="00EF3130">
        <w:rPr>
          <w:rFonts w:ascii="Times New Roman" w:hAnsi="Times New Roman" w:cs="Times New Roman"/>
          <w:b/>
          <w:bCs/>
          <w:sz w:val="24"/>
          <w:szCs w:val="24"/>
        </w:rPr>
        <w:t>applies to deceptive and unconscionable practices directed to non-Ohio consumers</w:t>
      </w:r>
      <w:r w:rsidRPr="00EF3130">
        <w:rPr>
          <w:rFonts w:ascii="Times New Roman" w:hAnsi="Times New Roman" w:cs="Times New Roman"/>
          <w:sz w:val="24"/>
          <w:szCs w:val="24"/>
        </w:rPr>
        <w:t xml:space="preserve"> </w:t>
      </w:r>
      <w:proofErr w:type="gramStart"/>
      <w:r w:rsidRPr="00EF3130">
        <w:rPr>
          <w:rFonts w:ascii="Times New Roman" w:hAnsi="Times New Roman" w:cs="Times New Roman"/>
          <w:b/>
          <w:bCs/>
          <w:sz w:val="24"/>
          <w:szCs w:val="24"/>
        </w:rPr>
        <w:t>also</w:t>
      </w:r>
      <w:r w:rsidRPr="00EF3130">
        <w:rPr>
          <w:rFonts w:ascii="Times New Roman" w:hAnsi="Times New Roman" w:cs="Times New Roman"/>
          <w:sz w:val="24"/>
          <w:szCs w:val="24"/>
        </w:rPr>
        <w:t>, and</w:t>
      </w:r>
      <w:proofErr w:type="gramEnd"/>
      <w:r w:rsidRPr="00EF3130">
        <w:rPr>
          <w:rFonts w:ascii="Times New Roman" w:hAnsi="Times New Roman" w:cs="Times New Roman"/>
          <w:sz w:val="24"/>
          <w:szCs w:val="24"/>
        </w:rPr>
        <w:t xml:space="preserve"> does not impose an undue burden on interstate commerce.” </w:t>
      </w:r>
      <w:r w:rsidRPr="00EF3130">
        <w:rPr>
          <w:rFonts w:ascii="Times New Roman" w:hAnsi="Times New Roman" w:cs="Times New Roman"/>
          <w:i/>
          <w:iCs/>
          <w:sz w:val="24"/>
          <w:szCs w:val="24"/>
        </w:rPr>
        <w:t>Brown v. Market Development</w:t>
      </w:r>
      <w:r w:rsidRPr="00EF3130">
        <w:rPr>
          <w:rFonts w:ascii="Times New Roman" w:hAnsi="Times New Roman" w:cs="Times New Roman"/>
          <w:sz w:val="24"/>
          <w:szCs w:val="24"/>
        </w:rPr>
        <w:t>, Inc. (Ohio Com.Pl. 1974) 41 Ohio Misc. 57, 322 N.E.2d 367, 68 O.O.2d 276, 70 O.O.2d 113.</w:t>
      </w:r>
    </w:p>
    <w:p w14:paraId="5E70E951" w14:textId="5E605B1A" w:rsidR="00094E64" w:rsidRPr="00EF3130" w:rsidRDefault="002C0223" w:rsidP="00C8220D">
      <w:pPr>
        <w:shd w:val="clear" w:color="auto" w:fill="FFFFFF"/>
        <w:spacing w:after="240" w:line="240" w:lineRule="auto"/>
        <w:rPr>
          <w:rFonts w:ascii="Times New Roman" w:eastAsia="Times New Roman" w:hAnsi="Times New Roman" w:cs="Times New Roman"/>
          <w:color w:val="000000"/>
          <w:sz w:val="24"/>
          <w:szCs w:val="24"/>
        </w:rPr>
      </w:pPr>
      <w:r w:rsidRPr="00EF3130">
        <w:rPr>
          <w:rFonts w:ascii="Times New Roman" w:eastAsia="Times New Roman" w:hAnsi="Times New Roman" w:cs="Times New Roman"/>
          <w:color w:val="000000"/>
          <w:sz w:val="24"/>
          <w:szCs w:val="24"/>
        </w:rPr>
        <w:lastRenderedPageBreak/>
        <w:t>As used in this section, “actual economic damages” means damages for direct, incidental, or consequential pecuniary losses resulting from a violation of Chapter 1345. of the Revised Code and does not include damages for noneconomic loss as defined in section 2315.18 of the Revised Code.</w:t>
      </w:r>
      <w:r w:rsidR="00C8220D" w:rsidRPr="00EF3130">
        <w:rPr>
          <w:rFonts w:ascii="Times New Roman" w:eastAsia="Times New Roman" w:hAnsi="Times New Roman" w:cs="Times New Roman"/>
          <w:color w:val="000000"/>
          <w:sz w:val="24"/>
          <w:szCs w:val="24"/>
        </w:rPr>
        <w:t xml:space="preserve"> R.C.</w:t>
      </w:r>
      <w:r w:rsidRPr="00EF3130">
        <w:rPr>
          <w:rFonts w:ascii="Times New Roman" w:eastAsia="Times New Roman" w:hAnsi="Times New Roman" w:cs="Times New Roman"/>
          <w:color w:val="000000"/>
          <w:sz w:val="24"/>
          <w:szCs w:val="24"/>
        </w:rPr>
        <w:t>§ 1345.09</w:t>
      </w:r>
      <w:r w:rsidR="00C8220D" w:rsidRPr="00EF3130">
        <w:rPr>
          <w:rFonts w:ascii="Times New Roman" w:eastAsia="Times New Roman" w:hAnsi="Times New Roman" w:cs="Times New Roman"/>
          <w:color w:val="000000"/>
          <w:sz w:val="24"/>
          <w:szCs w:val="24"/>
        </w:rPr>
        <w:t>.</w:t>
      </w:r>
    </w:p>
    <w:p w14:paraId="0CFAF9A6" w14:textId="3193CAD7" w:rsidR="002F54F1" w:rsidRPr="00EF3130" w:rsidRDefault="002F54F1" w:rsidP="007F035D">
      <w:pPr>
        <w:rPr>
          <w:rFonts w:ascii="Times New Roman" w:hAnsi="Times New Roman" w:cs="Times New Roman"/>
          <w:sz w:val="24"/>
          <w:szCs w:val="24"/>
        </w:rPr>
      </w:pPr>
      <w:r w:rsidRPr="00EF3130">
        <w:rPr>
          <w:rFonts w:ascii="Times New Roman" w:eastAsia="Times New Roman" w:hAnsi="Times New Roman" w:cs="Times New Roman"/>
          <w:sz w:val="24"/>
          <w:szCs w:val="24"/>
        </w:rPr>
        <w:t xml:space="preserve">Under R.C. 1345.09, a consumer has a cause of action and is entitled to relief where the violation relates to </w:t>
      </w:r>
      <w:r w:rsidR="00094E64" w:rsidRPr="00EF3130">
        <w:rPr>
          <w:rFonts w:ascii="Times New Roman" w:eastAsia="Times New Roman" w:hAnsi="Times New Roman" w:cs="Times New Roman"/>
          <w:sz w:val="24"/>
          <w:szCs w:val="24"/>
        </w:rPr>
        <w:t xml:space="preserve">an </w:t>
      </w:r>
      <w:r w:rsidRPr="00EF3130">
        <w:rPr>
          <w:rFonts w:ascii="Times New Roman" w:eastAsia="Times New Roman" w:hAnsi="Times New Roman" w:cs="Times New Roman"/>
          <w:sz w:val="24"/>
          <w:szCs w:val="24"/>
        </w:rPr>
        <w:t xml:space="preserve">unconscionable, deceptive and/or unfair acts and practices in connection with the consumer transaction. </w:t>
      </w:r>
      <w:r w:rsidR="007F035D" w:rsidRPr="00EF3130">
        <w:rPr>
          <w:rFonts w:ascii="Times New Roman" w:eastAsia="Times New Roman" w:hAnsi="Times New Roman" w:cs="Times New Roman"/>
          <w:sz w:val="24"/>
          <w:szCs w:val="24"/>
        </w:rPr>
        <w:t xml:space="preserve">The consumer may, in an individual action, rescind the transaction or recover the consumer’s actual economic damages plus an amount not exceeding five thousand dollars in noneconomic damages. </w:t>
      </w:r>
      <w:r w:rsidR="0013108E" w:rsidRPr="00EF3130">
        <w:rPr>
          <w:rFonts w:ascii="Times New Roman" w:eastAsia="Times New Roman" w:hAnsi="Times New Roman" w:cs="Times New Roman"/>
          <w:sz w:val="24"/>
          <w:szCs w:val="24"/>
        </w:rPr>
        <w:t>Actual economic damages include damages for direct, incidental, or consequential pecuniary losses</w:t>
      </w:r>
      <w:r w:rsidR="0094496C" w:rsidRPr="00EF3130">
        <w:rPr>
          <w:rFonts w:ascii="Times New Roman" w:eastAsia="Times New Roman" w:hAnsi="Times New Roman" w:cs="Times New Roman"/>
          <w:sz w:val="24"/>
          <w:szCs w:val="24"/>
        </w:rPr>
        <w:t xml:space="preserve"> but do not include damages for noneconomic loss per R.C. 235.18. </w:t>
      </w:r>
      <w:r w:rsidR="0094496C" w:rsidRPr="00EF3130">
        <w:rPr>
          <w:rStyle w:val="Emphasis"/>
          <w:rFonts w:ascii="Times New Roman" w:hAnsi="Times New Roman" w:cs="Times New Roman"/>
          <w:sz w:val="24"/>
          <w:szCs w:val="24"/>
        </w:rPr>
        <w:t xml:space="preserve">See also </w:t>
      </w:r>
      <w:r w:rsidR="0094496C" w:rsidRPr="00EF3130">
        <w:rPr>
          <w:rStyle w:val="Emphasis"/>
          <w:rFonts w:ascii="Times New Roman" w:hAnsi="Times New Roman" w:cs="Times New Roman"/>
          <w:color w:val="000000" w:themeColor="text1"/>
          <w:sz w:val="24"/>
          <w:szCs w:val="24"/>
        </w:rPr>
        <w:t>Garber v. STS Concrete Co., L.L.C.,</w:t>
      </w:r>
      <w:r w:rsidR="0094496C" w:rsidRPr="00EF3130">
        <w:rPr>
          <w:rStyle w:val="cosearchterm"/>
          <w:rFonts w:ascii="Times New Roman" w:hAnsi="Times New Roman" w:cs="Times New Roman"/>
          <w:color w:val="000000" w:themeColor="text1"/>
          <w:sz w:val="24"/>
          <w:szCs w:val="24"/>
        </w:rPr>
        <w:t xml:space="preserve"> 991 N.E.2d 1225, 1232 (Ohio Ct.App.2013)</w:t>
      </w:r>
      <w:r w:rsidR="0094496C" w:rsidRPr="00EF3130">
        <w:rPr>
          <w:rFonts w:ascii="Times New Roman" w:hAnsi="Times New Roman" w:cs="Times New Roman"/>
          <w:sz w:val="24"/>
          <w:szCs w:val="24"/>
        </w:rPr>
        <w:t xml:space="preserve"> (“Actual damages” are defined as </w:t>
      </w:r>
      <w:r w:rsidR="0094496C" w:rsidRPr="00EF3130">
        <w:rPr>
          <w:rStyle w:val="cohighlightpoints"/>
          <w:rFonts w:ascii="Times New Roman" w:hAnsi="Times New Roman" w:cs="Times New Roman"/>
          <w:sz w:val="24"/>
          <w:szCs w:val="24"/>
        </w:rPr>
        <w:t>“real, substantial, and just damages, or the amount awarded to a complainant in compensation for his actual and real loss or injury”</w:t>
      </w:r>
      <w:r w:rsidR="0094496C" w:rsidRPr="00EF3130">
        <w:rPr>
          <w:rFonts w:ascii="Times New Roman" w:hAnsi="Times New Roman" w:cs="Times New Roman"/>
          <w:sz w:val="24"/>
          <w:szCs w:val="24"/>
        </w:rPr>
        <w:t>).</w:t>
      </w:r>
    </w:p>
    <w:p w14:paraId="50EF8B03" w14:textId="6E4AD057" w:rsidR="002F54F1" w:rsidRPr="00EF3130" w:rsidRDefault="00C8220D" w:rsidP="00C8220D">
      <w:pPr>
        <w:rPr>
          <w:rFonts w:ascii="Times New Roman" w:eastAsia="Times New Roman" w:hAnsi="Times New Roman" w:cs="Times New Roman"/>
          <w:sz w:val="24"/>
          <w:szCs w:val="24"/>
        </w:rPr>
      </w:pPr>
      <w:r w:rsidRPr="00EF3130">
        <w:rPr>
          <w:rFonts w:ascii="Times New Roman" w:hAnsi="Times New Roman" w:cs="Times New Roman"/>
          <w:sz w:val="24"/>
          <w:szCs w:val="24"/>
        </w:rPr>
        <w:t xml:space="preserve">In this case, the Plaintiff, as an aggrieved consumer, may properly assert a claim against Defendant for violation of the CSPA. Defendant engaged in deceptive acts that were both false and material to the consumer transaction by providing false information regarding internal dimensions of Plaintiff’s caster box. </w:t>
      </w:r>
    </w:p>
    <w:p w14:paraId="69F93EC9" w14:textId="5CDA3A6D" w:rsidR="00F6398E" w:rsidRPr="00EF3130" w:rsidRDefault="00F6398E" w:rsidP="008344D1">
      <w:pPr>
        <w:pStyle w:val="ListParagraph"/>
        <w:numPr>
          <w:ilvl w:val="0"/>
          <w:numId w:val="1"/>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u w:val="single"/>
        </w:rPr>
        <w:t xml:space="preserve">Breach of Express Warranty </w:t>
      </w:r>
    </w:p>
    <w:p w14:paraId="7091A130" w14:textId="254ED69C" w:rsidR="00291060" w:rsidRPr="00EF3130" w:rsidRDefault="00210AC7" w:rsidP="00291060">
      <w:pPr>
        <w:rPr>
          <w:rFonts w:ascii="Times New Roman" w:eastAsia="Times New Roman" w:hAnsi="Times New Roman" w:cs="Times New Roman"/>
          <w:b/>
          <w:bCs/>
          <w:sz w:val="24"/>
          <w:szCs w:val="24"/>
        </w:rPr>
      </w:pPr>
      <w:r w:rsidRPr="00EF3130">
        <w:rPr>
          <w:rFonts w:ascii="Times New Roman" w:eastAsia="Times New Roman" w:hAnsi="Times New Roman" w:cs="Times New Roman"/>
          <w:sz w:val="24"/>
          <w:szCs w:val="24"/>
        </w:rPr>
        <w:t>An express warranty</w:t>
      </w:r>
      <w:r w:rsidR="007D2458" w:rsidRPr="00EF3130">
        <w:rPr>
          <w:rFonts w:ascii="Times New Roman" w:eastAsia="Times New Roman" w:hAnsi="Times New Roman" w:cs="Times New Roman"/>
          <w:sz w:val="24"/>
          <w:szCs w:val="24"/>
        </w:rPr>
        <w:t xml:space="preserve"> (written or oral)</w:t>
      </w:r>
      <w:r w:rsidRPr="00EF3130">
        <w:rPr>
          <w:rFonts w:ascii="Times New Roman" w:eastAsia="Times New Roman" w:hAnsi="Times New Roman" w:cs="Times New Roman"/>
          <w:sz w:val="24"/>
          <w:szCs w:val="24"/>
        </w:rPr>
        <w:t xml:space="preserve"> is a seller’s affirmation of fact or promise that relates to the goods, the description of the goods, which becomes part of the “basis of the bargain.” </w:t>
      </w:r>
      <w:r w:rsidRPr="00EF3130">
        <w:rPr>
          <w:rFonts w:ascii="Times New Roman" w:eastAsia="Times New Roman" w:hAnsi="Times New Roman" w:cs="Times New Roman"/>
          <w:b/>
          <w:bCs/>
          <w:sz w:val="24"/>
          <w:szCs w:val="24"/>
        </w:rPr>
        <w:t xml:space="preserve">In each case, the seller expressly warrants that the goods will conform to the affirmation, promise, or description. </w:t>
      </w:r>
    </w:p>
    <w:p w14:paraId="56578079" w14:textId="0CA0C6C4" w:rsidR="00210AC7" w:rsidRPr="00EF3130" w:rsidRDefault="00291060" w:rsidP="00291060">
      <w:pPr>
        <w:pStyle w:val="ListParagraph"/>
        <w:rPr>
          <w:rFonts w:ascii="Times New Roman" w:eastAsia="Times New Roman" w:hAnsi="Times New Roman" w:cs="Times New Roman"/>
          <w:sz w:val="24"/>
          <w:szCs w:val="24"/>
        </w:rPr>
      </w:pPr>
      <w:r w:rsidRPr="00EF3130">
        <w:rPr>
          <w:rFonts w:ascii="Times New Roman" w:hAnsi="Times New Roman" w:cs="Times New Roman"/>
          <w:color w:val="000000"/>
          <w:sz w:val="24"/>
          <w:szCs w:val="24"/>
        </w:rPr>
        <w:t>“</w:t>
      </w:r>
      <w:r w:rsidRPr="00EF3130">
        <w:rPr>
          <w:rStyle w:val="cohidesearchterm"/>
          <w:rFonts w:ascii="Times New Roman" w:hAnsi="Times New Roman" w:cs="Times New Roman"/>
          <w:color w:val="000000"/>
          <w:sz w:val="24"/>
          <w:szCs w:val="24"/>
          <w:shd w:val="clear" w:color="auto" w:fill="FFFFFF"/>
        </w:rPr>
        <w:t>To</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establish</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a</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claim</w:t>
      </w:r>
      <w:r w:rsidRPr="00EF3130">
        <w:rPr>
          <w:rFonts w:ascii="Times New Roman" w:hAnsi="Times New Roman" w:cs="Times New Roman"/>
          <w:color w:val="000000"/>
          <w:sz w:val="24"/>
          <w:szCs w:val="24"/>
        </w:rPr>
        <w:t xml:space="preserve"> for </w:t>
      </w:r>
      <w:r w:rsidRPr="00EF3130">
        <w:rPr>
          <w:rStyle w:val="cohidesearchterm"/>
          <w:rFonts w:ascii="Times New Roman" w:hAnsi="Times New Roman" w:cs="Times New Roman"/>
          <w:color w:val="000000"/>
          <w:sz w:val="24"/>
          <w:szCs w:val="24"/>
          <w:shd w:val="clear" w:color="auto" w:fill="FFFFFF"/>
        </w:rPr>
        <w:t>breach</w:t>
      </w:r>
      <w:r w:rsidRPr="00EF3130">
        <w:rPr>
          <w:rFonts w:ascii="Times New Roman" w:hAnsi="Times New Roman" w:cs="Times New Roman"/>
          <w:color w:val="000000"/>
          <w:sz w:val="24"/>
          <w:szCs w:val="24"/>
        </w:rPr>
        <w:t xml:space="preserve"> of </w:t>
      </w:r>
      <w:r w:rsidRPr="00EF3130">
        <w:rPr>
          <w:rStyle w:val="cohidesearchterm"/>
          <w:rFonts w:ascii="Times New Roman" w:hAnsi="Times New Roman" w:cs="Times New Roman"/>
          <w:color w:val="000000"/>
          <w:sz w:val="24"/>
          <w:szCs w:val="24"/>
          <w:shd w:val="clear" w:color="auto" w:fill="FFFFFF"/>
        </w:rPr>
        <w:t>express</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warranty</w:t>
      </w:r>
      <w:r w:rsidRPr="00EF3130">
        <w:rPr>
          <w:rFonts w:ascii="Times New Roman" w:hAnsi="Times New Roman" w:cs="Times New Roman"/>
          <w:color w:val="000000"/>
          <w:sz w:val="24"/>
          <w:szCs w:val="24"/>
        </w:rPr>
        <w:t xml:space="preserve"> under </w:t>
      </w:r>
      <w:r w:rsidRPr="00EF3130">
        <w:rPr>
          <w:rStyle w:val="cohidesearchterm"/>
          <w:rFonts w:ascii="Times New Roman" w:hAnsi="Times New Roman" w:cs="Times New Roman"/>
          <w:color w:val="000000"/>
          <w:sz w:val="24"/>
          <w:szCs w:val="24"/>
          <w:shd w:val="clear" w:color="auto" w:fill="FFFFFF"/>
        </w:rPr>
        <w:t>Ohio</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law</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a</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plaintiff</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must</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show</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that</w:t>
      </w:r>
      <w:r w:rsidRPr="00EF3130">
        <w:rPr>
          <w:rFonts w:ascii="Times New Roman" w:hAnsi="Times New Roman" w:cs="Times New Roman"/>
          <w:color w:val="000000"/>
          <w:sz w:val="24"/>
          <w:szCs w:val="24"/>
        </w:rPr>
        <w:t>: (</w:t>
      </w:r>
      <w:r w:rsidRPr="00EF3130">
        <w:rPr>
          <w:rStyle w:val="cohidesearchterm"/>
          <w:rFonts w:ascii="Times New Roman" w:hAnsi="Times New Roman" w:cs="Times New Roman"/>
          <w:color w:val="000000"/>
          <w:sz w:val="24"/>
          <w:szCs w:val="24"/>
          <w:shd w:val="clear" w:color="auto" w:fill="FFFFFF"/>
        </w:rPr>
        <w:t>1</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a</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warranty</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existed</w:t>
      </w:r>
      <w:r w:rsidRPr="00EF3130">
        <w:rPr>
          <w:rFonts w:ascii="Times New Roman" w:hAnsi="Times New Roman" w:cs="Times New Roman"/>
          <w:color w:val="000000"/>
          <w:sz w:val="24"/>
          <w:szCs w:val="24"/>
        </w:rPr>
        <w:t>; (</w:t>
      </w:r>
      <w:r w:rsidRPr="00EF3130">
        <w:rPr>
          <w:rStyle w:val="cohidesearchterm"/>
          <w:rFonts w:ascii="Times New Roman" w:hAnsi="Times New Roman" w:cs="Times New Roman"/>
          <w:color w:val="000000"/>
          <w:sz w:val="24"/>
          <w:szCs w:val="24"/>
          <w:shd w:val="clear" w:color="auto" w:fill="FFFFFF"/>
        </w:rPr>
        <w:t>2</w:t>
      </w:r>
      <w:r w:rsidRPr="00EF3130">
        <w:rPr>
          <w:rFonts w:ascii="Times New Roman" w:hAnsi="Times New Roman" w:cs="Times New Roman"/>
          <w:color w:val="000000"/>
          <w:sz w:val="24"/>
          <w:szCs w:val="24"/>
        </w:rPr>
        <w:t xml:space="preserve">) the </w:t>
      </w:r>
      <w:r w:rsidRPr="00EF3130">
        <w:rPr>
          <w:rStyle w:val="cohidesearchterm"/>
          <w:rFonts w:ascii="Times New Roman" w:hAnsi="Times New Roman" w:cs="Times New Roman"/>
          <w:color w:val="000000"/>
          <w:sz w:val="24"/>
          <w:szCs w:val="24"/>
          <w:shd w:val="clear" w:color="auto" w:fill="FFFFFF"/>
        </w:rPr>
        <w:t>product</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failed</w:t>
      </w:r>
      <w:r w:rsidRPr="00EF3130">
        <w:rPr>
          <w:rFonts w:ascii="Times New Roman" w:hAnsi="Times New Roman" w:cs="Times New Roman"/>
          <w:color w:val="000000"/>
          <w:sz w:val="24"/>
          <w:szCs w:val="24"/>
        </w:rPr>
        <w:t xml:space="preserve"> to </w:t>
      </w:r>
      <w:r w:rsidRPr="00EF3130">
        <w:rPr>
          <w:rStyle w:val="cohidesearchterm"/>
          <w:rFonts w:ascii="Times New Roman" w:hAnsi="Times New Roman" w:cs="Times New Roman"/>
          <w:color w:val="000000"/>
          <w:sz w:val="24"/>
          <w:szCs w:val="24"/>
          <w:shd w:val="clear" w:color="auto" w:fill="FFFFFF"/>
        </w:rPr>
        <w:t>perform</w:t>
      </w:r>
      <w:r w:rsidRPr="00EF3130">
        <w:rPr>
          <w:rFonts w:ascii="Times New Roman" w:hAnsi="Times New Roman" w:cs="Times New Roman"/>
          <w:color w:val="000000"/>
          <w:sz w:val="24"/>
          <w:szCs w:val="24"/>
        </w:rPr>
        <w:t xml:space="preserve"> as </w:t>
      </w:r>
      <w:r w:rsidRPr="00EF3130">
        <w:rPr>
          <w:rStyle w:val="cohidesearchterm"/>
          <w:rFonts w:ascii="Times New Roman" w:hAnsi="Times New Roman" w:cs="Times New Roman"/>
          <w:color w:val="000000"/>
          <w:sz w:val="24"/>
          <w:szCs w:val="24"/>
          <w:shd w:val="clear" w:color="auto" w:fill="FFFFFF"/>
        </w:rPr>
        <w:t>warranted</w:t>
      </w:r>
      <w:r w:rsidRPr="00EF3130">
        <w:rPr>
          <w:rFonts w:ascii="Times New Roman" w:hAnsi="Times New Roman" w:cs="Times New Roman"/>
          <w:color w:val="000000"/>
          <w:sz w:val="24"/>
          <w:szCs w:val="24"/>
        </w:rPr>
        <w:t>; (</w:t>
      </w:r>
      <w:r w:rsidRPr="00EF3130">
        <w:rPr>
          <w:rStyle w:val="cohidesearchterm"/>
          <w:rFonts w:ascii="Times New Roman" w:hAnsi="Times New Roman" w:cs="Times New Roman"/>
          <w:color w:val="000000"/>
          <w:sz w:val="24"/>
          <w:szCs w:val="24"/>
          <w:shd w:val="clear" w:color="auto" w:fill="FFFFFF"/>
        </w:rPr>
        <w:t>3</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plaintiff</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provided</w:t>
      </w:r>
      <w:r w:rsidRPr="00EF3130">
        <w:rPr>
          <w:rFonts w:ascii="Times New Roman" w:hAnsi="Times New Roman" w:cs="Times New Roman"/>
          <w:color w:val="000000"/>
          <w:sz w:val="24"/>
          <w:szCs w:val="24"/>
        </w:rPr>
        <w:t xml:space="preserve"> the </w:t>
      </w:r>
      <w:r w:rsidRPr="00EF3130">
        <w:rPr>
          <w:rStyle w:val="cohidesearchterm"/>
          <w:rFonts w:ascii="Times New Roman" w:hAnsi="Times New Roman" w:cs="Times New Roman"/>
          <w:color w:val="000000"/>
          <w:sz w:val="24"/>
          <w:szCs w:val="24"/>
          <w:shd w:val="clear" w:color="auto" w:fill="FFFFFF"/>
        </w:rPr>
        <w:t>defendant</w:t>
      </w:r>
      <w:r w:rsidRPr="00EF3130">
        <w:rPr>
          <w:rFonts w:ascii="Times New Roman" w:hAnsi="Times New Roman" w:cs="Times New Roman"/>
          <w:color w:val="000000"/>
          <w:sz w:val="24"/>
          <w:szCs w:val="24"/>
        </w:rPr>
        <w:t xml:space="preserve"> with </w:t>
      </w:r>
      <w:r w:rsidRPr="00EF3130">
        <w:rPr>
          <w:rStyle w:val="cohidesearchterm"/>
          <w:rFonts w:ascii="Times New Roman" w:hAnsi="Times New Roman" w:cs="Times New Roman"/>
          <w:color w:val="000000"/>
          <w:sz w:val="24"/>
          <w:szCs w:val="24"/>
          <w:shd w:val="clear" w:color="auto" w:fill="FFFFFF"/>
        </w:rPr>
        <w:t>reasonable</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notice</w:t>
      </w:r>
      <w:r w:rsidRPr="00EF3130">
        <w:rPr>
          <w:rFonts w:ascii="Times New Roman" w:hAnsi="Times New Roman" w:cs="Times New Roman"/>
          <w:color w:val="000000"/>
          <w:sz w:val="24"/>
          <w:szCs w:val="24"/>
        </w:rPr>
        <w:t xml:space="preserve"> of the </w:t>
      </w:r>
      <w:r w:rsidRPr="00EF3130">
        <w:rPr>
          <w:rStyle w:val="cohidesearchterm"/>
          <w:rFonts w:ascii="Times New Roman" w:hAnsi="Times New Roman" w:cs="Times New Roman"/>
          <w:color w:val="000000"/>
          <w:sz w:val="24"/>
          <w:szCs w:val="24"/>
          <w:shd w:val="clear" w:color="auto" w:fill="FFFFFF"/>
        </w:rPr>
        <w:t>defect</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and</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4</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plaintiff</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suffered</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injury</w:t>
      </w:r>
      <w:r w:rsidRPr="00EF3130">
        <w:rPr>
          <w:rFonts w:ascii="Times New Roman" w:hAnsi="Times New Roman" w:cs="Times New Roman"/>
          <w:color w:val="000000"/>
          <w:sz w:val="24"/>
          <w:szCs w:val="24"/>
        </w:rPr>
        <w:t xml:space="preserve"> as </w:t>
      </w:r>
      <w:r w:rsidRPr="00EF3130">
        <w:rPr>
          <w:rStyle w:val="cohidesearchterm"/>
          <w:rFonts w:ascii="Times New Roman" w:hAnsi="Times New Roman" w:cs="Times New Roman"/>
          <w:color w:val="000000"/>
          <w:sz w:val="24"/>
          <w:szCs w:val="24"/>
          <w:shd w:val="clear" w:color="auto" w:fill="FFFFFF"/>
        </w:rPr>
        <w:t>a</w:t>
      </w:r>
      <w:r w:rsidRPr="00EF3130">
        <w:rPr>
          <w:rFonts w:ascii="Times New Roman" w:hAnsi="Times New Roman" w:cs="Times New Roman"/>
          <w:color w:val="000000"/>
          <w:sz w:val="24"/>
          <w:szCs w:val="24"/>
        </w:rPr>
        <w:t xml:space="preserve"> </w:t>
      </w:r>
      <w:r w:rsidRPr="00EF3130">
        <w:rPr>
          <w:rStyle w:val="cohidesearchterm"/>
          <w:rFonts w:ascii="Times New Roman" w:hAnsi="Times New Roman" w:cs="Times New Roman"/>
          <w:color w:val="000000"/>
          <w:sz w:val="24"/>
          <w:szCs w:val="24"/>
          <w:shd w:val="clear" w:color="auto" w:fill="FFFFFF"/>
        </w:rPr>
        <w:t>result</w:t>
      </w:r>
      <w:r w:rsidRPr="00EF3130">
        <w:rPr>
          <w:rFonts w:ascii="Times New Roman" w:hAnsi="Times New Roman" w:cs="Times New Roman"/>
          <w:color w:val="000000"/>
          <w:sz w:val="24"/>
          <w:szCs w:val="24"/>
        </w:rPr>
        <w:t xml:space="preserve"> of the </w:t>
      </w:r>
      <w:r w:rsidRPr="00EF3130">
        <w:rPr>
          <w:rStyle w:val="cohidesearchterm"/>
          <w:rFonts w:ascii="Times New Roman" w:hAnsi="Times New Roman" w:cs="Times New Roman"/>
          <w:color w:val="000000"/>
          <w:sz w:val="24"/>
          <w:szCs w:val="24"/>
          <w:shd w:val="clear" w:color="auto" w:fill="FFFFFF"/>
        </w:rPr>
        <w:t>defect</w:t>
      </w:r>
      <w:r w:rsidRPr="00EF3130">
        <w:rPr>
          <w:rFonts w:ascii="Times New Roman" w:hAnsi="Times New Roman" w:cs="Times New Roman"/>
          <w:color w:val="000000"/>
          <w:sz w:val="24"/>
          <w:szCs w:val="24"/>
        </w:rPr>
        <w:t xml:space="preserve">.” </w:t>
      </w:r>
      <w:r w:rsidRPr="00EF3130">
        <w:rPr>
          <w:rStyle w:val="Emphasis"/>
          <w:rFonts w:ascii="Times New Roman" w:hAnsi="Times New Roman" w:cs="Times New Roman"/>
          <w:color w:val="000000"/>
          <w:sz w:val="24"/>
          <w:szCs w:val="24"/>
        </w:rPr>
        <w:t xml:space="preserve">Caterpillar Fin. Servs. Corp. v. Harold </w:t>
      </w:r>
      <w:proofErr w:type="spellStart"/>
      <w:r w:rsidRPr="00EF3130">
        <w:rPr>
          <w:rStyle w:val="Emphasis"/>
          <w:rFonts w:ascii="Times New Roman" w:hAnsi="Times New Roman" w:cs="Times New Roman"/>
          <w:color w:val="000000"/>
          <w:sz w:val="24"/>
          <w:szCs w:val="24"/>
        </w:rPr>
        <w:t>Tatman</w:t>
      </w:r>
      <w:proofErr w:type="spellEnd"/>
      <w:r w:rsidRPr="00EF3130">
        <w:rPr>
          <w:rStyle w:val="Emphasis"/>
          <w:rFonts w:ascii="Times New Roman" w:hAnsi="Times New Roman" w:cs="Times New Roman"/>
          <w:color w:val="000000"/>
          <w:sz w:val="24"/>
          <w:szCs w:val="24"/>
        </w:rPr>
        <w:t xml:space="preserve"> &amp; Son's, </w:t>
      </w:r>
      <w:proofErr w:type="spellStart"/>
      <w:r w:rsidRPr="00EF3130">
        <w:rPr>
          <w:rStyle w:val="Emphasis"/>
          <w:rFonts w:ascii="Times New Roman" w:hAnsi="Times New Roman" w:cs="Times New Roman"/>
          <w:color w:val="000000"/>
          <w:sz w:val="24"/>
          <w:szCs w:val="24"/>
        </w:rPr>
        <w:t>Ents</w:t>
      </w:r>
      <w:proofErr w:type="spellEnd"/>
      <w:r w:rsidRPr="00EF3130">
        <w:rPr>
          <w:rStyle w:val="Emphasis"/>
          <w:rFonts w:ascii="Times New Roman" w:hAnsi="Times New Roman" w:cs="Times New Roman"/>
          <w:color w:val="000000"/>
          <w:sz w:val="24"/>
          <w:szCs w:val="24"/>
        </w:rPr>
        <w:t>.,</w:t>
      </w:r>
      <w:r w:rsidRPr="00EF3130">
        <w:rPr>
          <w:rFonts w:ascii="Times New Roman" w:hAnsi="Times New Roman" w:cs="Times New Roman"/>
          <w:color w:val="000000"/>
          <w:sz w:val="24"/>
          <w:szCs w:val="24"/>
        </w:rPr>
        <w:t xml:space="preserve"> 4th Dist. Ross, 2015-Ohio-4884, 50 N.E.3d 955</w:t>
      </w:r>
    </w:p>
    <w:p w14:paraId="5CA957CB" w14:textId="5D47A136" w:rsidR="006514FD" w:rsidRPr="00EF3130" w:rsidRDefault="005C53D3" w:rsidP="00291060">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Express warranties can be disclaimed </w:t>
      </w:r>
      <w:r w:rsidR="000D653F" w:rsidRPr="00EF3130">
        <w:rPr>
          <w:rFonts w:ascii="Times New Roman" w:eastAsia="Times New Roman" w:hAnsi="Times New Roman" w:cs="Times New Roman"/>
          <w:sz w:val="24"/>
          <w:szCs w:val="24"/>
        </w:rPr>
        <w:t xml:space="preserve">(1) </w:t>
      </w:r>
      <w:r w:rsidR="00670EF9" w:rsidRPr="00EF3130">
        <w:rPr>
          <w:rFonts w:ascii="Times New Roman" w:eastAsia="Times New Roman" w:hAnsi="Times New Roman" w:cs="Times New Roman"/>
          <w:sz w:val="24"/>
          <w:szCs w:val="24"/>
        </w:rPr>
        <w:t>if they were never made (evidentiary matter)</w:t>
      </w:r>
      <w:r w:rsidR="000D653F" w:rsidRPr="00EF3130">
        <w:rPr>
          <w:rFonts w:ascii="Times New Roman" w:eastAsia="Times New Roman" w:hAnsi="Times New Roman" w:cs="Times New Roman"/>
          <w:sz w:val="24"/>
          <w:szCs w:val="24"/>
        </w:rPr>
        <w:t>;</w:t>
      </w:r>
      <w:r w:rsidR="00670EF9" w:rsidRPr="00EF3130">
        <w:rPr>
          <w:rFonts w:ascii="Times New Roman" w:eastAsia="Times New Roman" w:hAnsi="Times New Roman" w:cs="Times New Roman"/>
          <w:sz w:val="24"/>
          <w:szCs w:val="24"/>
        </w:rPr>
        <w:t xml:space="preserve"> or </w:t>
      </w:r>
      <w:r w:rsidR="000D653F" w:rsidRPr="00EF3130">
        <w:rPr>
          <w:rFonts w:ascii="Times New Roman" w:eastAsia="Times New Roman" w:hAnsi="Times New Roman" w:cs="Times New Roman"/>
          <w:sz w:val="24"/>
          <w:szCs w:val="24"/>
        </w:rPr>
        <w:t xml:space="preserve">(2) by </w:t>
      </w:r>
      <w:r w:rsidR="00670EF9" w:rsidRPr="00EF3130">
        <w:rPr>
          <w:rFonts w:ascii="Times New Roman" w:eastAsia="Times New Roman" w:hAnsi="Times New Roman" w:cs="Times New Roman"/>
          <w:sz w:val="24"/>
          <w:szCs w:val="24"/>
        </w:rPr>
        <w:t xml:space="preserve">a clear, written disclaimer in the contract with specific </w:t>
      </w:r>
      <w:r w:rsidR="000D653F" w:rsidRPr="00EF3130">
        <w:rPr>
          <w:rFonts w:ascii="Times New Roman" w:eastAsia="Times New Roman" w:hAnsi="Times New Roman" w:cs="Times New Roman"/>
          <w:sz w:val="24"/>
          <w:szCs w:val="24"/>
        </w:rPr>
        <w:t>unambiguous</w:t>
      </w:r>
      <w:r w:rsidR="00670EF9" w:rsidRPr="00EF3130">
        <w:rPr>
          <w:rFonts w:ascii="Times New Roman" w:eastAsia="Times New Roman" w:hAnsi="Times New Roman" w:cs="Times New Roman"/>
          <w:sz w:val="24"/>
          <w:szCs w:val="24"/>
        </w:rPr>
        <w:t xml:space="preserve"> </w:t>
      </w:r>
      <w:r w:rsidR="000D653F" w:rsidRPr="00EF3130">
        <w:rPr>
          <w:rFonts w:ascii="Times New Roman" w:eastAsia="Times New Roman" w:hAnsi="Times New Roman" w:cs="Times New Roman"/>
          <w:sz w:val="24"/>
          <w:szCs w:val="24"/>
        </w:rPr>
        <w:t xml:space="preserve">language called to the buyer’s attention. </w:t>
      </w:r>
      <w:r w:rsidR="006514FD" w:rsidRPr="00EF3130">
        <w:rPr>
          <w:rFonts w:ascii="Times New Roman" w:eastAsia="Times New Roman" w:hAnsi="Times New Roman" w:cs="Times New Roman"/>
          <w:sz w:val="24"/>
          <w:szCs w:val="24"/>
        </w:rPr>
        <w:t xml:space="preserve">Moreover, a seller’s general “AS IS” disclaimer is insufficient to negate the specific, bargained-for attributes of the bargain, provided by the express warranty. </w:t>
      </w:r>
    </w:p>
    <w:p w14:paraId="7FD67108" w14:textId="41C707C8" w:rsidR="006514FD" w:rsidRPr="00EF3130" w:rsidRDefault="000D653F" w:rsidP="007B671D">
      <w:pPr>
        <w:shd w:val="clear" w:color="auto" w:fill="FFFFFF"/>
        <w:spacing w:after="240"/>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If the buyer has accepted the goods and the goods are defective or non-conforming, the buyer is entitled to monetary damages that equal “the loss resulting in the ordinary course”. </w:t>
      </w:r>
      <w:r w:rsidR="006514FD" w:rsidRPr="00EF3130">
        <w:rPr>
          <w:rFonts w:ascii="Times New Roman" w:eastAsia="Times New Roman" w:hAnsi="Times New Roman" w:cs="Times New Roman"/>
          <w:sz w:val="24"/>
          <w:szCs w:val="24"/>
        </w:rPr>
        <w:t>Accordingly, “the measure of damages for breach of warranty is the difference at the time and place of acceptance between the value of the goods accepted and the value they would have had it they had been as warranted, unless special circumstances show proximate damages of a different amount.”</w:t>
      </w:r>
      <w:r w:rsidR="006514FD" w:rsidRPr="00EF3130">
        <w:rPr>
          <w:rFonts w:ascii="Times New Roman" w:hAnsi="Times New Roman" w:cs="Times New Roman"/>
          <w:color w:val="000000"/>
          <w:sz w:val="24"/>
          <w:szCs w:val="24"/>
        </w:rPr>
        <w:t xml:space="preserve"> </w:t>
      </w:r>
      <w:r w:rsidR="00CC675A" w:rsidRPr="00EF3130">
        <w:rPr>
          <w:rFonts w:ascii="Times New Roman" w:eastAsia="Times New Roman" w:hAnsi="Times New Roman" w:cs="Times New Roman"/>
          <w:color w:val="000000"/>
          <w:sz w:val="24"/>
          <w:szCs w:val="24"/>
        </w:rPr>
        <w:t>R.C</w:t>
      </w:r>
      <w:r w:rsidR="006514FD" w:rsidRPr="00EF3130">
        <w:rPr>
          <w:rFonts w:ascii="Times New Roman" w:eastAsia="Times New Roman" w:hAnsi="Times New Roman" w:cs="Times New Roman"/>
          <w:color w:val="000000"/>
          <w:sz w:val="24"/>
          <w:szCs w:val="24"/>
        </w:rPr>
        <w:t>. § 1302.88.</w:t>
      </w:r>
    </w:p>
    <w:p w14:paraId="63D1300A" w14:textId="529F23FD" w:rsidR="00670EF9" w:rsidRPr="00EF3130" w:rsidRDefault="00210AC7" w:rsidP="00291060">
      <w:pPr>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In this case</w:t>
      </w:r>
      <w:r w:rsidRPr="00EF3130">
        <w:rPr>
          <w:rFonts w:ascii="Times New Roman" w:eastAsia="Times New Roman" w:hAnsi="Times New Roman" w:cs="Times New Roman"/>
          <w:b/>
          <w:bCs/>
          <w:sz w:val="24"/>
          <w:szCs w:val="24"/>
        </w:rPr>
        <w:t xml:space="preserve">, </w:t>
      </w:r>
      <w:r w:rsidR="00FF4FD8" w:rsidRPr="00EF3130">
        <w:rPr>
          <w:rFonts w:ascii="Times New Roman" w:eastAsia="Times New Roman" w:hAnsi="Times New Roman" w:cs="Times New Roman"/>
          <w:b/>
          <w:bCs/>
          <w:sz w:val="24"/>
          <w:szCs w:val="24"/>
        </w:rPr>
        <w:t>Plaintiff’s claim for breach of express warranty is strong</w:t>
      </w:r>
      <w:r w:rsidR="00FF4FD8" w:rsidRPr="00EF3130">
        <w:rPr>
          <w:rFonts w:ascii="Times New Roman" w:eastAsia="Times New Roman" w:hAnsi="Times New Roman" w:cs="Times New Roman"/>
          <w:sz w:val="24"/>
          <w:szCs w:val="24"/>
        </w:rPr>
        <w:t xml:space="preserve"> and may be proved by the corresponding emails as well as the express description found on Defendants websites re </w:t>
      </w:r>
      <w:r w:rsidR="00FF4FD8" w:rsidRPr="00EF3130">
        <w:rPr>
          <w:rFonts w:ascii="Times New Roman" w:eastAsia="Times New Roman" w:hAnsi="Times New Roman" w:cs="Times New Roman"/>
          <w:sz w:val="24"/>
          <w:szCs w:val="24"/>
        </w:rPr>
        <w:lastRenderedPageBreak/>
        <w:t xml:space="preserve">internal dimensions of 7’ x 12’ caster box. </w:t>
      </w:r>
      <w:r w:rsidR="00335570" w:rsidRPr="00EF3130">
        <w:rPr>
          <w:rFonts w:ascii="Times New Roman" w:eastAsia="Times New Roman" w:hAnsi="Times New Roman" w:cs="Times New Roman"/>
          <w:sz w:val="24"/>
          <w:szCs w:val="24"/>
        </w:rPr>
        <w:t>Specifically, Defendant made several – written - affirmations of fact, promises, and description</w:t>
      </w:r>
      <w:r w:rsidR="00335570" w:rsidRPr="00EF3130">
        <w:rPr>
          <w:rFonts w:ascii="Times New Roman" w:eastAsia="Times New Roman" w:hAnsi="Times New Roman" w:cs="Times New Roman"/>
          <w:b/>
          <w:bCs/>
          <w:sz w:val="24"/>
          <w:szCs w:val="24"/>
        </w:rPr>
        <w:t xml:space="preserve"> </w:t>
      </w:r>
      <w:r w:rsidR="00335570" w:rsidRPr="00EF3130">
        <w:rPr>
          <w:rFonts w:ascii="Times New Roman" w:eastAsia="Times New Roman" w:hAnsi="Times New Roman" w:cs="Times New Roman"/>
          <w:sz w:val="24"/>
          <w:szCs w:val="24"/>
        </w:rPr>
        <w:t>that the 7’ x 12’ caster box would contain internal dimensions of 12’ x 6’8 x 6’1</w:t>
      </w:r>
      <w:r w:rsidR="0020096F" w:rsidRPr="00EF3130">
        <w:rPr>
          <w:rFonts w:ascii="Times New Roman" w:eastAsia="Times New Roman" w:hAnsi="Times New Roman" w:cs="Times New Roman"/>
          <w:sz w:val="24"/>
          <w:szCs w:val="24"/>
        </w:rPr>
        <w:t xml:space="preserve">. </w:t>
      </w:r>
      <w:r w:rsidR="0020096F" w:rsidRPr="00EF3130">
        <w:rPr>
          <w:rFonts w:ascii="Times New Roman" w:eastAsia="Times New Roman" w:hAnsi="Times New Roman" w:cs="Times New Roman"/>
          <w:color w:val="000000" w:themeColor="text1"/>
          <w:sz w:val="24"/>
          <w:szCs w:val="24"/>
        </w:rPr>
        <w:t>Additionally, the UCC provides that a seller’s general “</w:t>
      </w:r>
      <w:r w:rsidR="0020096F" w:rsidRPr="00EF3130">
        <w:rPr>
          <w:rFonts w:ascii="Times New Roman" w:eastAsia="Times New Roman" w:hAnsi="Times New Roman" w:cs="Times New Roman"/>
          <w:b/>
          <w:bCs/>
          <w:color w:val="000000" w:themeColor="text1"/>
          <w:sz w:val="24"/>
          <w:szCs w:val="24"/>
        </w:rPr>
        <w:t>AS IS” disclaimer is not enough to negate the specific, bargained-for attributes of the bargain, namely the internal dimensions of Plaintiffs caster box</w:t>
      </w:r>
      <w:r w:rsidR="0020096F" w:rsidRPr="00EF3130">
        <w:rPr>
          <w:rFonts w:ascii="Times New Roman" w:eastAsia="Times New Roman" w:hAnsi="Times New Roman" w:cs="Times New Roman"/>
          <w:color w:val="000000" w:themeColor="text1"/>
          <w:sz w:val="24"/>
          <w:szCs w:val="24"/>
        </w:rPr>
        <w:t xml:space="preserve">. Accordingly, the general “as is” disclaimer on the caster box invoice is insufficient to disclaim the express warranty re internal dimensions. </w:t>
      </w:r>
      <w:r w:rsidR="00FF4FD8" w:rsidRPr="00EF3130">
        <w:rPr>
          <w:rFonts w:ascii="Times New Roman" w:eastAsia="Times New Roman" w:hAnsi="Times New Roman" w:cs="Times New Roman"/>
          <w:sz w:val="24"/>
          <w:szCs w:val="24"/>
        </w:rPr>
        <w:t xml:space="preserve">Moreover, </w:t>
      </w:r>
      <w:proofErr w:type="gramStart"/>
      <w:r w:rsidR="00FF4FD8" w:rsidRPr="00EF3130">
        <w:rPr>
          <w:rFonts w:ascii="Times New Roman" w:eastAsia="Times New Roman" w:hAnsi="Times New Roman" w:cs="Times New Roman"/>
          <w:sz w:val="24"/>
          <w:szCs w:val="24"/>
        </w:rPr>
        <w:t>sufficient</w:t>
      </w:r>
      <w:proofErr w:type="gramEnd"/>
      <w:r w:rsidR="00FF4FD8" w:rsidRPr="00EF3130">
        <w:rPr>
          <w:rFonts w:ascii="Times New Roman" w:eastAsia="Times New Roman" w:hAnsi="Times New Roman" w:cs="Times New Roman"/>
          <w:sz w:val="24"/>
          <w:szCs w:val="24"/>
        </w:rPr>
        <w:t xml:space="preserve"> and </w:t>
      </w:r>
      <w:r w:rsidR="00335570" w:rsidRPr="00EF3130">
        <w:rPr>
          <w:rFonts w:ascii="Times New Roman" w:eastAsia="Times New Roman" w:hAnsi="Times New Roman" w:cs="Times New Roman"/>
          <w:sz w:val="24"/>
          <w:szCs w:val="24"/>
        </w:rPr>
        <w:t>substantive</w:t>
      </w:r>
      <w:r w:rsidR="00FF4FD8" w:rsidRPr="00EF3130">
        <w:rPr>
          <w:rFonts w:ascii="Times New Roman" w:eastAsia="Times New Roman" w:hAnsi="Times New Roman" w:cs="Times New Roman"/>
          <w:sz w:val="24"/>
          <w:szCs w:val="24"/>
        </w:rPr>
        <w:t xml:space="preserve"> case law supports </w:t>
      </w:r>
      <w:r w:rsidR="00335570" w:rsidRPr="00EF3130">
        <w:rPr>
          <w:rFonts w:ascii="Times New Roman" w:eastAsia="Times New Roman" w:hAnsi="Times New Roman" w:cs="Times New Roman"/>
          <w:sz w:val="24"/>
          <w:szCs w:val="24"/>
        </w:rPr>
        <w:t>Plaintiff’s</w:t>
      </w:r>
      <w:r w:rsidR="00FF4FD8" w:rsidRPr="00EF3130">
        <w:rPr>
          <w:rFonts w:ascii="Times New Roman" w:eastAsia="Times New Roman" w:hAnsi="Times New Roman" w:cs="Times New Roman"/>
          <w:sz w:val="24"/>
          <w:szCs w:val="24"/>
        </w:rPr>
        <w:t xml:space="preserve"> ability to recover for breach of express warranty, thereby entitling Plaintiff to </w:t>
      </w:r>
      <w:r w:rsidR="00335570" w:rsidRPr="00EF3130">
        <w:rPr>
          <w:rFonts w:ascii="Times New Roman" w:eastAsia="Times New Roman" w:hAnsi="Times New Roman" w:cs="Times New Roman"/>
          <w:sz w:val="24"/>
          <w:szCs w:val="24"/>
        </w:rPr>
        <w:t xml:space="preserve">remedies provided under R.C. 1302.88. </w:t>
      </w:r>
    </w:p>
    <w:p w14:paraId="197B19F5" w14:textId="77777777" w:rsidR="00F6398E" w:rsidRPr="00EF3130" w:rsidRDefault="00F6398E" w:rsidP="00F6398E">
      <w:pPr>
        <w:pStyle w:val="ListParagraph"/>
        <w:rPr>
          <w:rFonts w:ascii="Times New Roman" w:eastAsia="Times New Roman" w:hAnsi="Times New Roman" w:cs="Times New Roman"/>
          <w:b/>
          <w:bCs/>
          <w:sz w:val="24"/>
          <w:szCs w:val="24"/>
          <w:u w:val="single"/>
        </w:rPr>
      </w:pPr>
    </w:p>
    <w:p w14:paraId="03232CC9" w14:textId="77777777" w:rsidR="00B9642D" w:rsidRPr="00EF3130" w:rsidRDefault="00F6398E" w:rsidP="00F6398E">
      <w:pPr>
        <w:pStyle w:val="ListParagraph"/>
        <w:numPr>
          <w:ilvl w:val="0"/>
          <w:numId w:val="1"/>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u w:val="single"/>
        </w:rPr>
        <w:t>Breach of Implied Warrant</w:t>
      </w:r>
      <w:r w:rsidR="00B9642D" w:rsidRPr="00EF3130">
        <w:rPr>
          <w:rFonts w:ascii="Times New Roman" w:eastAsia="Times New Roman" w:hAnsi="Times New Roman" w:cs="Times New Roman"/>
          <w:b/>
          <w:bCs/>
          <w:sz w:val="24"/>
          <w:szCs w:val="24"/>
          <w:u w:val="single"/>
        </w:rPr>
        <w:t>ies</w:t>
      </w:r>
    </w:p>
    <w:p w14:paraId="7CD94893" w14:textId="76986984" w:rsidR="008344D1" w:rsidRPr="00EF3130" w:rsidRDefault="008344D1" w:rsidP="00291060">
      <w:pPr>
        <w:shd w:val="clear" w:color="auto" w:fill="FFFFFF"/>
        <w:spacing w:after="24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Warranties are an important part of a sale of goods transaction. Unless properly disclaimed, the UCC imposes warranty obligations on the seller that are implied by the operation of law, custom, or the conduct of the parties, regardless of whether they are included in the written agreement. An implied warranty is not bargained for or stated in the contract. It is implied by </w:t>
      </w:r>
      <w:r w:rsidR="00B9642D" w:rsidRPr="00EF3130">
        <w:rPr>
          <w:rFonts w:ascii="Times New Roman" w:hAnsi="Times New Roman" w:cs="Times New Roman"/>
          <w:color w:val="000000"/>
          <w:sz w:val="24"/>
          <w:szCs w:val="24"/>
        </w:rPr>
        <w:t>law unless</w:t>
      </w:r>
      <w:r w:rsidRPr="00EF3130">
        <w:rPr>
          <w:rFonts w:ascii="Times New Roman" w:hAnsi="Times New Roman" w:cs="Times New Roman"/>
          <w:color w:val="000000"/>
          <w:sz w:val="24"/>
          <w:szCs w:val="24"/>
        </w:rPr>
        <w:t xml:space="preserve"> it is disclaimed by the seller. </w:t>
      </w:r>
    </w:p>
    <w:p w14:paraId="560D8D69" w14:textId="5D7ED6E0" w:rsidR="00B9642D" w:rsidRPr="00EF3130" w:rsidRDefault="00B9642D" w:rsidP="008F7756">
      <w:pPr>
        <w:pStyle w:val="ListParagraph"/>
        <w:numPr>
          <w:ilvl w:val="0"/>
          <w:numId w:val="2"/>
        </w:numPr>
        <w:rPr>
          <w:rFonts w:ascii="Times New Roman" w:eastAsia="Times New Roman" w:hAnsi="Times New Roman" w:cs="Times New Roman"/>
          <w:b/>
          <w:bCs/>
          <w:sz w:val="24"/>
          <w:szCs w:val="24"/>
        </w:rPr>
      </w:pPr>
      <w:r w:rsidRPr="00EF3130">
        <w:rPr>
          <w:rFonts w:ascii="Times New Roman" w:eastAsia="Times New Roman" w:hAnsi="Times New Roman" w:cs="Times New Roman"/>
          <w:b/>
          <w:bCs/>
          <w:sz w:val="24"/>
          <w:szCs w:val="24"/>
        </w:rPr>
        <w:t>Breach of Implied Warranty of Fitness for Particular Purpose</w:t>
      </w:r>
    </w:p>
    <w:p w14:paraId="371694B0" w14:textId="77777777" w:rsidR="00A313CB" w:rsidRPr="00EF3130" w:rsidRDefault="00A313CB" w:rsidP="007B671D">
      <w:pPr>
        <w:pStyle w:val="ListParagraph"/>
        <w:ind w:left="1080"/>
        <w:rPr>
          <w:rFonts w:ascii="Times New Roman" w:hAnsi="Times New Roman" w:cs="Times New Roman"/>
          <w:color w:val="000000"/>
          <w:sz w:val="24"/>
          <w:szCs w:val="24"/>
        </w:rPr>
      </w:pPr>
    </w:p>
    <w:p w14:paraId="6AD44C7D" w14:textId="77777777" w:rsidR="00A313CB" w:rsidRPr="00EF3130" w:rsidRDefault="00A313CB" w:rsidP="007B671D">
      <w:pPr>
        <w:pStyle w:val="ListParagraph"/>
        <w:ind w:left="108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The implied warranty of fitness is based on the specialized needs of the buyer. </w:t>
      </w:r>
    </w:p>
    <w:p w14:paraId="7AC34497" w14:textId="77777777" w:rsidR="00A313CB" w:rsidRPr="00EF3130" w:rsidRDefault="00A313CB" w:rsidP="007B671D">
      <w:pPr>
        <w:pStyle w:val="ListParagraph"/>
        <w:ind w:left="1080"/>
        <w:rPr>
          <w:rFonts w:ascii="Times New Roman" w:hAnsi="Times New Roman" w:cs="Times New Roman"/>
          <w:color w:val="000000"/>
          <w:sz w:val="24"/>
          <w:szCs w:val="24"/>
        </w:rPr>
      </w:pPr>
    </w:p>
    <w:p w14:paraId="204F2A74" w14:textId="234A8101" w:rsidR="00A313CB" w:rsidRPr="00EF3130" w:rsidRDefault="00A313CB" w:rsidP="007B671D">
      <w:pPr>
        <w:pStyle w:val="ListParagraph"/>
        <w:ind w:left="108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The creation of the implied warranty </w:t>
      </w:r>
      <w:r w:rsidR="00AC1FF8" w:rsidRPr="00EF3130">
        <w:rPr>
          <w:rFonts w:ascii="Times New Roman" w:hAnsi="Times New Roman" w:cs="Times New Roman"/>
          <w:color w:val="000000"/>
          <w:sz w:val="24"/>
          <w:szCs w:val="24"/>
        </w:rPr>
        <w:t xml:space="preserve">of fitness requires that the seller, when </w:t>
      </w:r>
      <w:proofErr w:type="gramStart"/>
      <w:r w:rsidR="00AC1FF8" w:rsidRPr="00EF3130">
        <w:rPr>
          <w:rFonts w:ascii="Times New Roman" w:hAnsi="Times New Roman" w:cs="Times New Roman"/>
          <w:color w:val="000000"/>
          <w:sz w:val="24"/>
          <w:szCs w:val="24"/>
        </w:rPr>
        <w:t>entering into</w:t>
      </w:r>
      <w:proofErr w:type="gramEnd"/>
      <w:r w:rsidR="00AC1FF8" w:rsidRPr="00EF3130">
        <w:rPr>
          <w:rFonts w:ascii="Times New Roman" w:hAnsi="Times New Roman" w:cs="Times New Roman"/>
          <w:color w:val="000000"/>
          <w:sz w:val="24"/>
          <w:szCs w:val="24"/>
        </w:rPr>
        <w:t xml:space="preserve"> the contract, knows or had reason to know both:</w:t>
      </w:r>
      <w:r w:rsidR="00AC1FF8" w:rsidRPr="00EF3130">
        <w:rPr>
          <w:rFonts w:ascii="Times New Roman" w:hAnsi="Times New Roman" w:cs="Times New Roman"/>
          <w:color w:val="000000"/>
          <w:sz w:val="24"/>
          <w:szCs w:val="24"/>
        </w:rPr>
        <w:br/>
        <w:t>(1) the particular purpose for which the buyer is purchasing the goods; AND</w:t>
      </w:r>
    </w:p>
    <w:p w14:paraId="7C43C1B3" w14:textId="2B0C5AFC" w:rsidR="00AC1FF8" w:rsidRPr="00EF3130" w:rsidRDefault="00AC1FF8" w:rsidP="007B671D">
      <w:pPr>
        <w:pStyle w:val="ListParagraph"/>
        <w:ind w:left="108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(2) that the buyer is relying on the seller’s skill and judgment to provide suitable goods. </w:t>
      </w:r>
    </w:p>
    <w:p w14:paraId="140B4979" w14:textId="100E505C" w:rsidR="00AC1FF8" w:rsidRPr="00EF3130" w:rsidRDefault="00AC1FF8" w:rsidP="007B671D">
      <w:pPr>
        <w:pStyle w:val="ListParagraph"/>
        <w:ind w:left="1080"/>
        <w:rPr>
          <w:rFonts w:ascii="Times New Roman" w:hAnsi="Times New Roman" w:cs="Times New Roman"/>
          <w:color w:val="000000"/>
          <w:sz w:val="24"/>
          <w:szCs w:val="24"/>
        </w:rPr>
      </w:pPr>
    </w:p>
    <w:p w14:paraId="05BAB3D1" w14:textId="42D44037" w:rsidR="007B671D" w:rsidRPr="00EF3130" w:rsidRDefault="00AC1FF8" w:rsidP="00AC1FF8">
      <w:pPr>
        <w:pStyle w:val="ListParagraph"/>
        <w:ind w:left="108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Determining whether the implied warranty of fitness exists is a </w:t>
      </w:r>
      <w:r w:rsidRPr="00EF3130">
        <w:rPr>
          <w:rFonts w:ascii="Times New Roman" w:hAnsi="Times New Roman" w:cs="Times New Roman"/>
          <w:b/>
          <w:bCs/>
          <w:color w:val="000000"/>
          <w:sz w:val="24"/>
          <w:szCs w:val="24"/>
        </w:rPr>
        <w:t>question of fact</w:t>
      </w:r>
      <w:r w:rsidRPr="00EF3130">
        <w:rPr>
          <w:rFonts w:ascii="Times New Roman" w:hAnsi="Times New Roman" w:cs="Times New Roman"/>
          <w:color w:val="000000"/>
          <w:sz w:val="24"/>
          <w:szCs w:val="24"/>
        </w:rPr>
        <w:t xml:space="preserve">. The buyer need </w:t>
      </w:r>
      <w:r w:rsidRPr="00EF3130">
        <w:rPr>
          <w:rFonts w:ascii="Times New Roman" w:hAnsi="Times New Roman" w:cs="Times New Roman"/>
          <w:b/>
          <w:bCs/>
          <w:color w:val="000000"/>
          <w:sz w:val="24"/>
          <w:szCs w:val="24"/>
        </w:rPr>
        <w:t>not actually inform the seller</w:t>
      </w:r>
      <w:r w:rsidRPr="00EF3130">
        <w:rPr>
          <w:rFonts w:ascii="Times New Roman" w:hAnsi="Times New Roman" w:cs="Times New Roman"/>
          <w:color w:val="000000"/>
          <w:sz w:val="24"/>
          <w:szCs w:val="24"/>
        </w:rPr>
        <w:t xml:space="preserve"> of the particular purpose, and such a warranty is not something that is explicitly agreed to or discussed, and in fact, can be given without parties’ knowledge. R.C. § 1302.28. However, </w:t>
      </w:r>
      <w:r w:rsidRPr="00EF3130">
        <w:rPr>
          <w:rFonts w:ascii="Times New Roman" w:hAnsi="Times New Roman" w:cs="Times New Roman"/>
          <w:b/>
          <w:bCs/>
          <w:color w:val="000000"/>
          <w:sz w:val="24"/>
          <w:szCs w:val="24"/>
        </w:rPr>
        <w:t>actual reliance</w:t>
      </w:r>
      <w:r w:rsidRPr="00EF3130">
        <w:rPr>
          <w:rFonts w:ascii="Times New Roman" w:hAnsi="Times New Roman" w:cs="Times New Roman"/>
          <w:color w:val="000000"/>
          <w:sz w:val="24"/>
          <w:szCs w:val="24"/>
        </w:rPr>
        <w:t xml:space="preserve"> by the buyer on the seller’s expertise is required. </w:t>
      </w:r>
      <w:r w:rsidR="00B9642D" w:rsidRPr="00EF3130">
        <w:rPr>
          <w:rFonts w:ascii="Times New Roman" w:hAnsi="Times New Roman" w:cs="Times New Roman"/>
          <w:i/>
          <w:iCs/>
          <w:color w:val="000000"/>
          <w:sz w:val="24"/>
          <w:szCs w:val="24"/>
        </w:rPr>
        <w:t>See</w:t>
      </w:r>
      <w:r w:rsidR="00B9642D" w:rsidRPr="00EF3130">
        <w:rPr>
          <w:rFonts w:ascii="Times New Roman" w:hAnsi="Times New Roman" w:cs="Times New Roman"/>
          <w:color w:val="000000"/>
          <w:sz w:val="24"/>
          <w:szCs w:val="24"/>
        </w:rPr>
        <w:t xml:space="preserve"> </w:t>
      </w:r>
      <w:proofErr w:type="spellStart"/>
      <w:r w:rsidR="00B9642D" w:rsidRPr="00EF3130">
        <w:rPr>
          <w:rFonts w:ascii="Times New Roman" w:hAnsi="Times New Roman" w:cs="Times New Roman"/>
          <w:i/>
          <w:iCs/>
          <w:color w:val="000000"/>
          <w:sz w:val="24"/>
          <w:szCs w:val="24"/>
        </w:rPr>
        <w:t>Delorise</w:t>
      </w:r>
      <w:proofErr w:type="spellEnd"/>
      <w:r w:rsidR="00B9642D" w:rsidRPr="00EF3130">
        <w:rPr>
          <w:rFonts w:ascii="Times New Roman" w:hAnsi="Times New Roman" w:cs="Times New Roman"/>
          <w:i/>
          <w:iCs/>
          <w:color w:val="000000"/>
          <w:sz w:val="24"/>
          <w:szCs w:val="24"/>
        </w:rPr>
        <w:t xml:space="preserve"> Brown, M.D., Inc. v. </w:t>
      </w:r>
      <w:proofErr w:type="spellStart"/>
      <w:r w:rsidR="00B9642D" w:rsidRPr="00EF3130">
        <w:rPr>
          <w:rFonts w:ascii="Times New Roman" w:hAnsi="Times New Roman" w:cs="Times New Roman"/>
          <w:i/>
          <w:iCs/>
          <w:color w:val="000000"/>
          <w:sz w:val="24"/>
          <w:szCs w:val="24"/>
        </w:rPr>
        <w:t>Allio</w:t>
      </w:r>
      <w:proofErr w:type="spellEnd"/>
      <w:r w:rsidR="00B9642D" w:rsidRPr="00EF3130">
        <w:rPr>
          <w:rFonts w:ascii="Times New Roman" w:hAnsi="Times New Roman" w:cs="Times New Roman"/>
          <w:color w:val="000000"/>
          <w:sz w:val="24"/>
          <w:szCs w:val="24"/>
        </w:rPr>
        <w:t>, 86 Ohio App. 3d 359, 620 N.E.2d 1020 (1993) (“Implied warranty of fitness for a particular purpose existed where buyer desired to purchase computer system for medical office to improve billing and input data from patient files, buyer communicated such desires to seller, and buyer relied on seller to select an appropriate system.”)</w:t>
      </w:r>
    </w:p>
    <w:p w14:paraId="0B4DC68F" w14:textId="77777777" w:rsidR="007B671D" w:rsidRPr="00EF3130" w:rsidRDefault="007B671D" w:rsidP="007B671D">
      <w:pPr>
        <w:pStyle w:val="ListParagraph"/>
        <w:ind w:left="1080"/>
        <w:rPr>
          <w:rFonts w:ascii="Times New Roman" w:hAnsi="Times New Roman" w:cs="Times New Roman"/>
          <w:color w:val="000000"/>
          <w:sz w:val="24"/>
          <w:szCs w:val="24"/>
        </w:rPr>
      </w:pPr>
    </w:p>
    <w:p w14:paraId="79C38CA9" w14:textId="3AC164D4" w:rsidR="00291060" w:rsidRPr="00EF3130" w:rsidRDefault="00291060" w:rsidP="007B671D">
      <w:pPr>
        <w:pStyle w:val="ListParagraph"/>
        <w:ind w:left="108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A buyer may maintain an action under law of Ohio for breach of implied warranties after accepting goods </w:t>
      </w:r>
      <w:proofErr w:type="gramStart"/>
      <w:r w:rsidRPr="00EF3130">
        <w:rPr>
          <w:rFonts w:ascii="Times New Roman" w:hAnsi="Times New Roman" w:cs="Times New Roman"/>
          <w:color w:val="000000"/>
          <w:sz w:val="24"/>
          <w:szCs w:val="24"/>
        </w:rPr>
        <w:t>as long as</w:t>
      </w:r>
      <w:proofErr w:type="gramEnd"/>
      <w:r w:rsidRPr="00EF3130">
        <w:rPr>
          <w:rFonts w:ascii="Times New Roman" w:hAnsi="Times New Roman" w:cs="Times New Roman"/>
          <w:color w:val="000000"/>
          <w:sz w:val="24"/>
          <w:szCs w:val="24"/>
        </w:rPr>
        <w:t xml:space="preserve"> he notifies seller of breach within a reasonable time after he discovers or should have discovered breach. R.C. §§ 1302.27, 1302.28, 1302.65(C)(1), 1302.88.</w:t>
      </w:r>
    </w:p>
    <w:p w14:paraId="2845E645" w14:textId="1C9FA2F6" w:rsidR="006E5B4B" w:rsidRPr="00EF3130" w:rsidRDefault="006E5B4B" w:rsidP="007B671D">
      <w:pPr>
        <w:pStyle w:val="ListParagraph"/>
        <w:ind w:left="1080"/>
        <w:rPr>
          <w:rFonts w:ascii="Times New Roman" w:hAnsi="Times New Roman" w:cs="Times New Roman"/>
          <w:color w:val="000000"/>
          <w:sz w:val="24"/>
          <w:szCs w:val="24"/>
        </w:rPr>
      </w:pPr>
    </w:p>
    <w:p w14:paraId="333B6C31" w14:textId="5D1F4766" w:rsidR="006E5B4B" w:rsidRPr="00EF3130" w:rsidRDefault="006E5B4B" w:rsidP="007B671D">
      <w:pPr>
        <w:pStyle w:val="ListParagraph"/>
        <w:ind w:left="1080"/>
        <w:rPr>
          <w:rFonts w:ascii="Times New Roman" w:eastAsia="Times New Roman" w:hAnsi="Times New Roman" w:cs="Times New Roman"/>
          <w:b/>
          <w:bCs/>
          <w:sz w:val="24"/>
          <w:szCs w:val="24"/>
        </w:rPr>
      </w:pPr>
      <w:r w:rsidRPr="00EF3130">
        <w:rPr>
          <w:rFonts w:ascii="Times New Roman" w:hAnsi="Times New Roman" w:cs="Times New Roman"/>
          <w:color w:val="000000"/>
          <w:sz w:val="24"/>
          <w:szCs w:val="24"/>
        </w:rPr>
        <w:t xml:space="preserve">To properly disclaim the implied warranty of fitness, the exclusion must be by a writing and conspicuous. R.C. 1302.29. </w:t>
      </w:r>
      <w:r w:rsidR="007839B3">
        <w:rPr>
          <w:rFonts w:ascii="Times New Roman" w:hAnsi="Times New Roman" w:cs="Times New Roman"/>
          <w:color w:val="000000"/>
          <w:sz w:val="24"/>
          <w:szCs w:val="24"/>
        </w:rPr>
        <w:t>Per my understanding, g</w:t>
      </w:r>
      <w:r w:rsidRPr="00EF3130">
        <w:rPr>
          <w:rFonts w:ascii="Times New Roman" w:hAnsi="Times New Roman" w:cs="Times New Roman"/>
          <w:color w:val="000000"/>
          <w:sz w:val="24"/>
          <w:szCs w:val="24"/>
        </w:rPr>
        <w:t>eneral “AS IS” clauses are insufficient to properly disclaim the warranty of fitness</w:t>
      </w:r>
      <w:r w:rsidR="007839B3">
        <w:rPr>
          <w:rFonts w:ascii="Times New Roman" w:hAnsi="Times New Roman" w:cs="Times New Roman"/>
          <w:color w:val="000000"/>
          <w:sz w:val="24"/>
          <w:szCs w:val="24"/>
        </w:rPr>
        <w:t>, generally.</w:t>
      </w:r>
    </w:p>
    <w:p w14:paraId="30067BC1" w14:textId="03C66B24" w:rsidR="00F6398E" w:rsidRPr="00EF3130" w:rsidRDefault="00F6398E" w:rsidP="00F6398E">
      <w:pPr>
        <w:pStyle w:val="ListParagraph"/>
        <w:rPr>
          <w:rFonts w:ascii="Times New Roman" w:eastAsia="Times New Roman" w:hAnsi="Times New Roman" w:cs="Times New Roman"/>
          <w:b/>
          <w:bCs/>
          <w:sz w:val="24"/>
          <w:szCs w:val="24"/>
          <w:u w:val="single"/>
        </w:rPr>
      </w:pPr>
    </w:p>
    <w:p w14:paraId="6E08F740" w14:textId="6BD32131" w:rsidR="00F6398E" w:rsidRPr="00EF3130" w:rsidRDefault="00D373A3" w:rsidP="00F6398E">
      <w:pPr>
        <w:pStyle w:val="ListParagraph"/>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In this case, the invoice for the caster box states: “Sold as is with factory warranty(s)”. As a practical matter, courts will look at whether the reduction or elimination of warranties was part of a valid/legitimate allocation of risks within the negotiation of the contract. </w:t>
      </w:r>
      <w:r w:rsidR="00914EB6" w:rsidRPr="00EF3130">
        <w:rPr>
          <w:rFonts w:ascii="Times New Roman" w:eastAsia="Times New Roman" w:hAnsi="Times New Roman" w:cs="Times New Roman"/>
          <w:sz w:val="24"/>
          <w:szCs w:val="24"/>
        </w:rPr>
        <w:t>However, the validity and impact of the allocation of risk inherent with proper disclaimer does not permit a seller to</w:t>
      </w:r>
      <w:r w:rsidR="004A4C94">
        <w:rPr>
          <w:rFonts w:ascii="Times New Roman" w:eastAsia="Times New Roman" w:hAnsi="Times New Roman" w:cs="Times New Roman"/>
          <w:sz w:val="24"/>
          <w:szCs w:val="24"/>
        </w:rPr>
        <w:t xml:space="preserve"> provide</w:t>
      </w:r>
      <w:r w:rsidR="00914EB6" w:rsidRPr="00EF3130">
        <w:rPr>
          <w:rFonts w:ascii="Times New Roman" w:eastAsia="Times New Roman" w:hAnsi="Times New Roman" w:cs="Times New Roman"/>
          <w:sz w:val="24"/>
          <w:szCs w:val="24"/>
        </w:rPr>
        <w:t xml:space="preserve"> buyer a product inconsistent with the terms of the agreement. </w:t>
      </w:r>
    </w:p>
    <w:p w14:paraId="2E34F2AC" w14:textId="404E7904" w:rsidR="002A235E" w:rsidRPr="00EF3130" w:rsidRDefault="002A235E" w:rsidP="00F6398E">
      <w:pPr>
        <w:pStyle w:val="ListParagraph"/>
        <w:rPr>
          <w:rFonts w:ascii="Times New Roman" w:eastAsia="Times New Roman" w:hAnsi="Times New Roman" w:cs="Times New Roman"/>
          <w:sz w:val="24"/>
          <w:szCs w:val="24"/>
        </w:rPr>
      </w:pPr>
    </w:p>
    <w:p w14:paraId="2E93F964" w14:textId="5FACC9FC" w:rsidR="00A313CB" w:rsidRPr="00EF3130" w:rsidRDefault="002A235E" w:rsidP="00F6398E">
      <w:pPr>
        <w:pStyle w:val="ListParagraph"/>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Bottom line, </w:t>
      </w:r>
      <w:r w:rsidR="00CA2202" w:rsidRPr="00EF3130">
        <w:rPr>
          <w:rFonts w:ascii="Times New Roman" w:eastAsia="Times New Roman" w:hAnsi="Times New Roman" w:cs="Times New Roman"/>
          <w:sz w:val="24"/>
          <w:szCs w:val="24"/>
        </w:rPr>
        <w:t xml:space="preserve">the </w:t>
      </w:r>
      <w:r w:rsidRPr="00EF3130">
        <w:rPr>
          <w:rFonts w:ascii="Times New Roman" w:eastAsia="Times New Roman" w:hAnsi="Times New Roman" w:cs="Times New Roman"/>
          <w:sz w:val="24"/>
          <w:szCs w:val="24"/>
        </w:rPr>
        <w:t xml:space="preserve">internal dimensions of the caster box </w:t>
      </w:r>
      <w:r w:rsidR="00CA2202" w:rsidRPr="00EF3130">
        <w:rPr>
          <w:rFonts w:ascii="Times New Roman" w:eastAsia="Times New Roman" w:hAnsi="Times New Roman" w:cs="Times New Roman"/>
          <w:sz w:val="24"/>
          <w:szCs w:val="24"/>
        </w:rPr>
        <w:t xml:space="preserve">were expressly represented by Defendant both via email and on its website to be 12’ x 6’8” x 6’1”. </w:t>
      </w:r>
      <w:r w:rsidR="003F1B84" w:rsidRPr="00EF3130">
        <w:rPr>
          <w:rFonts w:ascii="Times New Roman" w:eastAsia="Times New Roman" w:hAnsi="Times New Roman" w:cs="Times New Roman"/>
          <w:sz w:val="24"/>
          <w:szCs w:val="24"/>
        </w:rPr>
        <w:t>Regardless</w:t>
      </w:r>
      <w:r w:rsidR="00A313CB" w:rsidRPr="00EF3130">
        <w:rPr>
          <w:rFonts w:ascii="Times New Roman" w:eastAsia="Times New Roman" w:hAnsi="Times New Roman" w:cs="Times New Roman"/>
          <w:sz w:val="24"/>
          <w:szCs w:val="24"/>
        </w:rPr>
        <w:t xml:space="preserve"> of the </w:t>
      </w:r>
      <w:r w:rsidR="003F1B84" w:rsidRPr="00EF3130">
        <w:rPr>
          <w:rFonts w:ascii="Times New Roman" w:eastAsia="Times New Roman" w:hAnsi="Times New Roman" w:cs="Times New Roman"/>
          <w:sz w:val="24"/>
          <w:szCs w:val="24"/>
        </w:rPr>
        <w:t>presence</w:t>
      </w:r>
      <w:r w:rsidR="00A313CB" w:rsidRPr="00EF3130">
        <w:rPr>
          <w:rFonts w:ascii="Times New Roman" w:eastAsia="Times New Roman" w:hAnsi="Times New Roman" w:cs="Times New Roman"/>
          <w:sz w:val="24"/>
          <w:szCs w:val="24"/>
        </w:rPr>
        <w:t xml:space="preserve"> of the as is clause, </w:t>
      </w:r>
      <w:r w:rsidR="003F1B84" w:rsidRPr="00EF3130">
        <w:rPr>
          <w:rFonts w:ascii="Times New Roman" w:eastAsia="Times New Roman" w:hAnsi="Times New Roman" w:cs="Times New Roman"/>
          <w:sz w:val="24"/>
          <w:szCs w:val="24"/>
        </w:rPr>
        <w:t xml:space="preserve">Plaintiff may properly assert breach of implied warranty of fitness because the caster box deviated from the express internal dimensions. </w:t>
      </w:r>
    </w:p>
    <w:p w14:paraId="3DEFC74F" w14:textId="77777777" w:rsidR="00D373A3" w:rsidRPr="00EF3130" w:rsidRDefault="00D373A3" w:rsidP="0011788A">
      <w:pPr>
        <w:rPr>
          <w:rFonts w:ascii="Times New Roman" w:eastAsia="Times New Roman" w:hAnsi="Times New Roman" w:cs="Times New Roman"/>
          <w:b/>
          <w:bCs/>
          <w:sz w:val="24"/>
          <w:szCs w:val="24"/>
          <w:u w:val="single"/>
        </w:rPr>
      </w:pPr>
    </w:p>
    <w:p w14:paraId="125E546A" w14:textId="77777777" w:rsidR="00A41061" w:rsidRPr="00EF3130" w:rsidRDefault="00F6398E" w:rsidP="00A41061">
      <w:pPr>
        <w:pStyle w:val="ListParagraph"/>
        <w:numPr>
          <w:ilvl w:val="0"/>
          <w:numId w:val="2"/>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rPr>
        <w:t xml:space="preserve">Breach of Implied Warranty of Merchantability </w:t>
      </w:r>
    </w:p>
    <w:p w14:paraId="4250A075" w14:textId="52F51027" w:rsidR="007B671D" w:rsidRPr="00EF3130" w:rsidRDefault="00B9642D" w:rsidP="00A41061">
      <w:pPr>
        <w:ind w:left="720"/>
        <w:rPr>
          <w:rFonts w:ascii="Times New Roman" w:eastAsia="Times New Roman" w:hAnsi="Times New Roman" w:cs="Times New Roman"/>
          <w:b/>
          <w:bCs/>
          <w:sz w:val="24"/>
          <w:szCs w:val="24"/>
          <w:u w:val="single"/>
        </w:rPr>
      </w:pPr>
      <w:r w:rsidRPr="00EF3130">
        <w:rPr>
          <w:rFonts w:ascii="Times New Roman" w:hAnsi="Times New Roman" w:cs="Times New Roman"/>
          <w:color w:val="000000"/>
          <w:sz w:val="24"/>
          <w:szCs w:val="24"/>
        </w:rPr>
        <w:t xml:space="preserve">The </w:t>
      </w:r>
      <w:r w:rsidRPr="00EF3130">
        <w:rPr>
          <w:rStyle w:val="coconcept1117"/>
          <w:rFonts w:ascii="Times New Roman" w:hAnsi="Times New Roman" w:cs="Times New Roman"/>
          <w:color w:val="000000"/>
          <w:sz w:val="24"/>
          <w:szCs w:val="24"/>
          <w:shd w:val="clear" w:color="auto" w:fill="FFFFFF"/>
        </w:rPr>
        <w:t>implied</w:t>
      </w:r>
      <w:r w:rsidRPr="00EF3130">
        <w:rPr>
          <w:rFonts w:ascii="Times New Roman" w:hAnsi="Times New Roman" w:cs="Times New Roman"/>
          <w:color w:val="000000"/>
          <w:sz w:val="24"/>
          <w:szCs w:val="24"/>
        </w:rPr>
        <w:t xml:space="preserve"> </w:t>
      </w:r>
      <w:r w:rsidRPr="00EF3130">
        <w:rPr>
          <w:rStyle w:val="coconcept1926"/>
          <w:rFonts w:ascii="Times New Roman" w:hAnsi="Times New Roman" w:cs="Times New Roman"/>
          <w:color w:val="000000"/>
          <w:sz w:val="24"/>
          <w:szCs w:val="24"/>
          <w:shd w:val="clear" w:color="auto" w:fill="FFFFFF"/>
        </w:rPr>
        <w:t>warranty</w:t>
      </w:r>
      <w:r w:rsidRPr="00EF3130">
        <w:rPr>
          <w:rFonts w:ascii="Times New Roman" w:hAnsi="Times New Roman" w:cs="Times New Roman"/>
          <w:color w:val="000000"/>
          <w:sz w:val="24"/>
          <w:szCs w:val="24"/>
        </w:rPr>
        <w:t xml:space="preserve"> of </w:t>
      </w:r>
      <w:r w:rsidRPr="00EF3130">
        <w:rPr>
          <w:rStyle w:val="coconcept3145"/>
          <w:rFonts w:ascii="Times New Roman" w:hAnsi="Times New Roman" w:cs="Times New Roman"/>
          <w:color w:val="000000"/>
          <w:sz w:val="24"/>
          <w:szCs w:val="24"/>
          <w:shd w:val="clear" w:color="auto" w:fill="FFFFFF"/>
        </w:rPr>
        <w:t>merchantability</w:t>
      </w:r>
      <w:r w:rsidRPr="00EF3130">
        <w:rPr>
          <w:rFonts w:ascii="Times New Roman" w:hAnsi="Times New Roman" w:cs="Times New Roman"/>
          <w:color w:val="000000"/>
          <w:sz w:val="24"/>
          <w:szCs w:val="24"/>
        </w:rPr>
        <w:t xml:space="preserve"> </w:t>
      </w:r>
      <w:r w:rsidRPr="00EF3130">
        <w:rPr>
          <w:rFonts w:ascii="Times New Roman" w:hAnsi="Times New Roman" w:cs="Times New Roman"/>
          <w:b/>
          <w:bCs/>
          <w:color w:val="000000"/>
          <w:sz w:val="24"/>
          <w:szCs w:val="24"/>
        </w:rPr>
        <w:t>arises automatically</w:t>
      </w:r>
      <w:r w:rsidRPr="00EF3130">
        <w:rPr>
          <w:rFonts w:ascii="Times New Roman" w:hAnsi="Times New Roman" w:cs="Times New Roman"/>
          <w:color w:val="000000"/>
          <w:sz w:val="24"/>
          <w:szCs w:val="24"/>
        </w:rPr>
        <w:t xml:space="preserve"> in a contract for the sale of goods </w:t>
      </w:r>
      <w:r w:rsidRPr="00EF3130">
        <w:rPr>
          <w:rFonts w:ascii="Times New Roman" w:hAnsi="Times New Roman" w:cs="Times New Roman"/>
          <w:b/>
          <w:bCs/>
          <w:color w:val="000000"/>
          <w:sz w:val="24"/>
          <w:szCs w:val="24"/>
        </w:rPr>
        <w:t>if the seller is a merchant with respect to goods of that kind</w:t>
      </w:r>
      <w:r w:rsidRPr="00EF3130">
        <w:rPr>
          <w:rFonts w:ascii="Times New Roman" w:hAnsi="Times New Roman" w:cs="Times New Roman"/>
          <w:color w:val="000000"/>
          <w:sz w:val="24"/>
          <w:szCs w:val="24"/>
        </w:rPr>
        <w:t>. R.C. 1302.27(A)</w:t>
      </w:r>
      <w:r w:rsidR="007B671D" w:rsidRPr="00EF3130">
        <w:rPr>
          <w:rFonts w:ascii="Times New Roman" w:hAnsi="Times New Roman" w:cs="Times New Roman"/>
          <w:color w:val="000000"/>
          <w:sz w:val="24"/>
          <w:szCs w:val="24"/>
        </w:rPr>
        <w:t xml:space="preserve">. </w:t>
      </w:r>
      <w:r w:rsidR="001D65F8" w:rsidRPr="00EF3130">
        <w:rPr>
          <w:rFonts w:ascii="Times New Roman" w:hAnsi="Times New Roman" w:cs="Times New Roman"/>
          <w:color w:val="000000"/>
          <w:sz w:val="24"/>
          <w:szCs w:val="24"/>
        </w:rPr>
        <w:t xml:space="preserve">A seller is a merchant if it is engaged in the business of selling the types of goods being sold under the agreement. </w:t>
      </w:r>
      <w:r w:rsidR="007B671D" w:rsidRPr="00EF3130">
        <w:rPr>
          <w:rFonts w:ascii="Times New Roman" w:hAnsi="Times New Roman" w:cs="Times New Roman"/>
          <w:color w:val="000000"/>
          <w:sz w:val="24"/>
          <w:szCs w:val="24"/>
        </w:rPr>
        <w:t xml:space="preserve">Generally, this means that the goods purchased are not defective and fit for the ordinary purposes for which they are used. </w:t>
      </w:r>
      <w:r w:rsidR="00A41061" w:rsidRPr="00EF3130">
        <w:rPr>
          <w:rFonts w:ascii="Times New Roman" w:eastAsia="Times New Roman" w:hAnsi="Times New Roman" w:cs="Times New Roman"/>
          <w:color w:val="000000"/>
          <w:sz w:val="24"/>
          <w:szCs w:val="24"/>
        </w:rPr>
        <w:t>Per R.C. § 1302.27, “</w:t>
      </w:r>
      <w:r w:rsidR="00A41061" w:rsidRPr="00EF3130">
        <w:rPr>
          <w:rFonts w:ascii="Times New Roman" w:eastAsia="Times New Roman" w:hAnsi="Times New Roman" w:cs="Times New Roman"/>
          <w:b/>
          <w:bCs/>
          <w:color w:val="000000"/>
          <w:sz w:val="24"/>
          <w:szCs w:val="24"/>
        </w:rPr>
        <w:t>in an action based on breach of warranty</w:t>
      </w:r>
      <w:r w:rsidR="00A41061" w:rsidRPr="00EF3130">
        <w:rPr>
          <w:rFonts w:ascii="Times New Roman" w:eastAsia="Times New Roman" w:hAnsi="Times New Roman" w:cs="Times New Roman"/>
          <w:color w:val="000000"/>
          <w:sz w:val="24"/>
          <w:szCs w:val="24"/>
        </w:rPr>
        <w:t xml:space="preserve">, it </w:t>
      </w:r>
      <w:r w:rsidR="00A41061" w:rsidRPr="00EF3130">
        <w:rPr>
          <w:rFonts w:ascii="Times New Roman" w:eastAsia="Times New Roman" w:hAnsi="Times New Roman" w:cs="Times New Roman"/>
          <w:b/>
          <w:bCs/>
          <w:color w:val="000000"/>
          <w:sz w:val="24"/>
          <w:szCs w:val="24"/>
        </w:rPr>
        <w:t>is of course necessary to show not only the existence of the warranty but the fact that the warranty was broken and that the breach of the warranty was the proximate cause of the loss sustained.</w:t>
      </w:r>
      <w:r w:rsidR="00A41061" w:rsidRPr="00EF3130">
        <w:rPr>
          <w:rFonts w:ascii="Times New Roman" w:eastAsia="Times New Roman" w:hAnsi="Times New Roman" w:cs="Times New Roman"/>
          <w:color w:val="000000"/>
          <w:sz w:val="24"/>
          <w:szCs w:val="24"/>
        </w:rPr>
        <w:t>”</w:t>
      </w:r>
    </w:p>
    <w:p w14:paraId="62D33013" w14:textId="786AF92E" w:rsidR="007B671D" w:rsidRPr="00EF3130" w:rsidRDefault="007B671D" w:rsidP="00A41061">
      <w:pPr>
        <w:pStyle w:val="ListParagraph"/>
        <w:ind w:right="72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Under 1302.27, a merchant makes the implied warranty – unless properly disclaimed – that the goods it sells are merchantable. To be merchantable, </w:t>
      </w:r>
      <w:r w:rsidR="00A41061" w:rsidRPr="00EF3130">
        <w:rPr>
          <w:rFonts w:ascii="Times New Roman" w:hAnsi="Times New Roman" w:cs="Times New Roman"/>
          <w:color w:val="000000"/>
          <w:sz w:val="24"/>
          <w:szCs w:val="24"/>
        </w:rPr>
        <w:t>“</w:t>
      </w:r>
      <w:r w:rsidRPr="00EF3130">
        <w:rPr>
          <w:rFonts w:ascii="Times New Roman" w:hAnsi="Times New Roman" w:cs="Times New Roman"/>
          <w:color w:val="000000"/>
          <w:sz w:val="24"/>
          <w:szCs w:val="24"/>
        </w:rPr>
        <w:t>the goods must at least</w:t>
      </w:r>
      <w:r w:rsidR="004A4C94">
        <w:rPr>
          <w:rFonts w:ascii="Times New Roman" w:hAnsi="Times New Roman" w:cs="Times New Roman"/>
          <w:color w:val="000000"/>
          <w:sz w:val="24"/>
          <w:szCs w:val="24"/>
        </w:rPr>
        <w:t>…</w:t>
      </w:r>
      <w:r w:rsidR="00A41061" w:rsidRPr="00EF3130">
        <w:rPr>
          <w:rFonts w:ascii="Times New Roman" w:hAnsi="Times New Roman" w:cs="Times New Roman"/>
          <w:color w:val="000000"/>
          <w:sz w:val="24"/>
          <w:szCs w:val="24"/>
        </w:rPr>
        <w:br/>
        <w:t xml:space="preserve">(1) </w:t>
      </w:r>
      <w:r w:rsidRPr="00EF3130">
        <w:rPr>
          <w:rFonts w:ascii="Times New Roman" w:hAnsi="Times New Roman" w:cs="Times New Roman"/>
          <w:color w:val="000000"/>
          <w:sz w:val="24"/>
          <w:szCs w:val="24"/>
        </w:rPr>
        <w:t>Pass without objection in the trade under the contract descriptions; and</w:t>
      </w:r>
    </w:p>
    <w:p w14:paraId="065878E6" w14:textId="77777777" w:rsidR="00A41061" w:rsidRPr="00EF3130" w:rsidRDefault="007B671D" w:rsidP="00A41061">
      <w:pPr>
        <w:pStyle w:val="ListParagraph"/>
        <w:numPr>
          <w:ilvl w:val="0"/>
          <w:numId w:val="5"/>
        </w:numPr>
        <w:ind w:right="720"/>
        <w:rPr>
          <w:rFonts w:ascii="Times New Roman" w:eastAsia="Times New Roman" w:hAnsi="Times New Roman" w:cs="Times New Roman"/>
          <w:b/>
          <w:bCs/>
          <w:sz w:val="24"/>
          <w:szCs w:val="24"/>
          <w:u w:val="single"/>
        </w:rPr>
      </w:pPr>
      <w:r w:rsidRPr="00EF3130">
        <w:rPr>
          <w:rFonts w:ascii="Times New Roman" w:hAnsi="Times New Roman" w:cs="Times New Roman"/>
          <w:color w:val="000000"/>
          <w:sz w:val="24"/>
          <w:szCs w:val="24"/>
        </w:rPr>
        <w:t xml:space="preserve">For </w:t>
      </w:r>
      <w:r w:rsidR="00DF0E8A" w:rsidRPr="00EF3130">
        <w:rPr>
          <w:rFonts w:ascii="Times New Roman" w:hAnsi="Times New Roman" w:cs="Times New Roman"/>
          <w:color w:val="000000"/>
          <w:sz w:val="24"/>
          <w:szCs w:val="24"/>
        </w:rPr>
        <w:t>fungible goods, be of fair average quality within the description; and</w:t>
      </w:r>
    </w:p>
    <w:p w14:paraId="53531BA5" w14:textId="77777777" w:rsidR="00A41061" w:rsidRPr="00EF3130" w:rsidRDefault="00DF0E8A" w:rsidP="00A41061">
      <w:pPr>
        <w:pStyle w:val="ListParagraph"/>
        <w:numPr>
          <w:ilvl w:val="0"/>
          <w:numId w:val="5"/>
        </w:numPr>
        <w:ind w:right="720"/>
        <w:rPr>
          <w:rFonts w:ascii="Times New Roman" w:eastAsia="Times New Roman" w:hAnsi="Times New Roman" w:cs="Times New Roman"/>
          <w:b/>
          <w:bCs/>
          <w:sz w:val="24"/>
          <w:szCs w:val="24"/>
          <w:u w:val="single"/>
        </w:rPr>
      </w:pPr>
      <w:r w:rsidRPr="00EF3130">
        <w:rPr>
          <w:rFonts w:ascii="Times New Roman" w:hAnsi="Times New Roman" w:cs="Times New Roman"/>
          <w:color w:val="000000"/>
          <w:sz w:val="24"/>
          <w:szCs w:val="24"/>
        </w:rPr>
        <w:t>Be fit for the ordinary purposes for which they are used; and</w:t>
      </w:r>
    </w:p>
    <w:p w14:paraId="15AF0B5A" w14:textId="77777777" w:rsidR="00A41061" w:rsidRPr="00EF3130" w:rsidRDefault="00DF0E8A" w:rsidP="00A41061">
      <w:pPr>
        <w:pStyle w:val="ListParagraph"/>
        <w:numPr>
          <w:ilvl w:val="0"/>
          <w:numId w:val="5"/>
        </w:numPr>
        <w:ind w:right="720"/>
        <w:rPr>
          <w:rFonts w:ascii="Times New Roman" w:eastAsia="Times New Roman" w:hAnsi="Times New Roman" w:cs="Times New Roman"/>
          <w:b/>
          <w:bCs/>
          <w:sz w:val="24"/>
          <w:szCs w:val="24"/>
          <w:u w:val="single"/>
        </w:rPr>
      </w:pPr>
      <w:r w:rsidRPr="00EF3130">
        <w:rPr>
          <w:rFonts w:ascii="Times New Roman" w:hAnsi="Times New Roman" w:cs="Times New Roman"/>
          <w:color w:val="000000"/>
          <w:sz w:val="24"/>
          <w:szCs w:val="24"/>
        </w:rPr>
        <w:t xml:space="preserve">Run, within the variations permitted by the agreement, of even kind, </w:t>
      </w:r>
      <w:proofErr w:type="gramStart"/>
      <w:r w:rsidRPr="00EF3130">
        <w:rPr>
          <w:rFonts w:ascii="Times New Roman" w:hAnsi="Times New Roman" w:cs="Times New Roman"/>
          <w:color w:val="000000"/>
          <w:sz w:val="24"/>
          <w:szCs w:val="24"/>
        </w:rPr>
        <w:t>quality</w:t>
      </w:r>
      <w:proofErr w:type="gramEnd"/>
      <w:r w:rsidRPr="00EF3130">
        <w:rPr>
          <w:rFonts w:ascii="Times New Roman" w:hAnsi="Times New Roman" w:cs="Times New Roman"/>
          <w:color w:val="000000"/>
          <w:sz w:val="24"/>
          <w:szCs w:val="24"/>
        </w:rPr>
        <w:t xml:space="preserve"> and quantity, within each unite and among all units involved; and</w:t>
      </w:r>
    </w:p>
    <w:p w14:paraId="2AD028FE" w14:textId="77777777" w:rsidR="00A41061" w:rsidRPr="00EF3130" w:rsidRDefault="00DF0E8A" w:rsidP="00A41061">
      <w:pPr>
        <w:pStyle w:val="ListParagraph"/>
        <w:numPr>
          <w:ilvl w:val="0"/>
          <w:numId w:val="5"/>
        </w:numPr>
        <w:ind w:right="720"/>
        <w:rPr>
          <w:rFonts w:ascii="Times New Roman" w:eastAsia="Times New Roman" w:hAnsi="Times New Roman" w:cs="Times New Roman"/>
          <w:b/>
          <w:bCs/>
          <w:sz w:val="24"/>
          <w:szCs w:val="24"/>
          <w:u w:val="single"/>
        </w:rPr>
      </w:pPr>
      <w:r w:rsidRPr="00EF3130">
        <w:rPr>
          <w:rFonts w:ascii="Times New Roman" w:hAnsi="Times New Roman" w:cs="Times New Roman"/>
          <w:color w:val="000000"/>
          <w:sz w:val="24"/>
          <w:szCs w:val="24"/>
        </w:rPr>
        <w:t>Are adequately contained, packaged, and labeled as the agreement may require; and</w:t>
      </w:r>
    </w:p>
    <w:p w14:paraId="586846F9" w14:textId="4EF45C0E" w:rsidR="00787DAA" w:rsidRPr="00EF3130" w:rsidRDefault="00DF0E8A" w:rsidP="003D28C1">
      <w:pPr>
        <w:pStyle w:val="ListParagraph"/>
        <w:numPr>
          <w:ilvl w:val="0"/>
          <w:numId w:val="5"/>
        </w:numPr>
        <w:ind w:right="720"/>
        <w:rPr>
          <w:rFonts w:ascii="Times New Roman" w:eastAsia="Times New Roman" w:hAnsi="Times New Roman" w:cs="Times New Roman"/>
          <w:b/>
          <w:bCs/>
          <w:sz w:val="24"/>
          <w:szCs w:val="24"/>
          <w:u w:val="single"/>
        </w:rPr>
      </w:pPr>
      <w:r w:rsidRPr="00EF3130">
        <w:rPr>
          <w:rFonts w:ascii="Times New Roman" w:hAnsi="Times New Roman" w:cs="Times New Roman"/>
          <w:color w:val="000000"/>
          <w:sz w:val="24"/>
          <w:szCs w:val="24"/>
        </w:rPr>
        <w:t>Conform to the promises or affirmations of fac</w:t>
      </w:r>
      <w:r w:rsidR="00787DAA" w:rsidRPr="00EF3130">
        <w:rPr>
          <w:rFonts w:ascii="Times New Roman" w:hAnsi="Times New Roman" w:cs="Times New Roman"/>
          <w:color w:val="000000"/>
          <w:sz w:val="24"/>
          <w:szCs w:val="24"/>
        </w:rPr>
        <w:t>t</w:t>
      </w:r>
      <w:r w:rsidRPr="00EF3130">
        <w:rPr>
          <w:rFonts w:ascii="Times New Roman" w:hAnsi="Times New Roman" w:cs="Times New Roman"/>
          <w:color w:val="000000"/>
          <w:sz w:val="24"/>
          <w:szCs w:val="24"/>
        </w:rPr>
        <w:t xml:space="preserve"> made on the container or label if any.</w:t>
      </w:r>
      <w:r w:rsidR="00A41061" w:rsidRPr="00EF3130">
        <w:rPr>
          <w:rFonts w:ascii="Times New Roman" w:hAnsi="Times New Roman" w:cs="Times New Roman"/>
          <w:color w:val="000000"/>
          <w:sz w:val="24"/>
          <w:szCs w:val="24"/>
        </w:rPr>
        <w:t>”</w:t>
      </w:r>
    </w:p>
    <w:p w14:paraId="0F7C6EF7" w14:textId="77777777" w:rsidR="003D28C1" w:rsidRPr="00EF3130" w:rsidRDefault="003D28C1" w:rsidP="003D28C1">
      <w:pPr>
        <w:pStyle w:val="ListParagraph"/>
        <w:ind w:left="1080" w:right="720"/>
        <w:rPr>
          <w:rFonts w:ascii="Times New Roman" w:eastAsia="Times New Roman" w:hAnsi="Times New Roman" w:cs="Times New Roman"/>
          <w:b/>
          <w:bCs/>
          <w:sz w:val="24"/>
          <w:szCs w:val="24"/>
          <w:u w:val="single"/>
        </w:rPr>
      </w:pPr>
    </w:p>
    <w:p w14:paraId="6DB4E40A" w14:textId="30CC920A" w:rsidR="001D65F8" w:rsidRPr="00EF3130" w:rsidRDefault="008F7756" w:rsidP="00F6398E">
      <w:pPr>
        <w:pStyle w:val="ListParagraph"/>
        <w:rPr>
          <w:rFonts w:ascii="Times New Roman" w:eastAsia="Times New Roman" w:hAnsi="Times New Roman" w:cs="Times New Roman"/>
          <w:sz w:val="24"/>
          <w:szCs w:val="24"/>
        </w:rPr>
      </w:pPr>
      <w:r w:rsidRPr="00EF3130">
        <w:rPr>
          <w:rFonts w:ascii="Times New Roman" w:eastAsia="Times New Roman" w:hAnsi="Times New Roman" w:cs="Times New Roman"/>
          <w:sz w:val="24"/>
          <w:szCs w:val="24"/>
        </w:rPr>
        <w:t xml:space="preserve">In this case, </w:t>
      </w:r>
      <w:r w:rsidR="003F1B84" w:rsidRPr="00EF3130">
        <w:rPr>
          <w:rFonts w:ascii="Times New Roman" w:eastAsia="Times New Roman" w:hAnsi="Times New Roman" w:cs="Times New Roman"/>
          <w:sz w:val="24"/>
          <w:szCs w:val="24"/>
        </w:rPr>
        <w:t xml:space="preserve">Plaintiff may properly assert a claim for breach of implied warranty of merchantability. However, this claim is not as strong as the breach of express warranty </w:t>
      </w:r>
      <w:r w:rsidR="003F1B84" w:rsidRPr="00EF3130">
        <w:rPr>
          <w:rFonts w:ascii="Times New Roman" w:eastAsia="Times New Roman" w:hAnsi="Times New Roman" w:cs="Times New Roman"/>
          <w:sz w:val="24"/>
          <w:szCs w:val="24"/>
        </w:rPr>
        <w:lastRenderedPageBreak/>
        <w:t xml:space="preserve">and implied warranty of fitness. While the goods provided to Plaintiff deviated from the represented internal dimensions, they were not entirely unfit for the ordinary purposes for which they are used. </w:t>
      </w:r>
      <w:proofErr w:type="gramStart"/>
      <w:r w:rsidR="003F1B84" w:rsidRPr="004A4C94">
        <w:rPr>
          <w:rFonts w:ascii="Times New Roman" w:eastAsia="Times New Roman" w:hAnsi="Times New Roman" w:cs="Times New Roman"/>
          <w:b/>
          <w:bCs/>
          <w:sz w:val="24"/>
          <w:szCs w:val="24"/>
          <w:u w:val="single"/>
        </w:rPr>
        <w:t>BUT</w:t>
      </w:r>
      <w:r w:rsidR="004A4C94">
        <w:rPr>
          <w:rFonts w:ascii="Times New Roman" w:eastAsia="Times New Roman" w:hAnsi="Times New Roman" w:cs="Times New Roman"/>
          <w:sz w:val="24"/>
          <w:szCs w:val="24"/>
        </w:rPr>
        <w:t>,</w:t>
      </w:r>
      <w:proofErr w:type="gramEnd"/>
      <w:r w:rsidR="003D28C1" w:rsidRPr="00EF3130">
        <w:rPr>
          <w:rFonts w:ascii="Times New Roman" w:eastAsia="Times New Roman" w:hAnsi="Times New Roman" w:cs="Times New Roman"/>
          <w:sz w:val="24"/>
          <w:szCs w:val="24"/>
        </w:rPr>
        <w:t xml:space="preserve"> sufficient caselaw exists to support a claim for breach. Additionally, </w:t>
      </w:r>
      <w:r w:rsidR="003F1B84" w:rsidRPr="00EF3130">
        <w:rPr>
          <w:rFonts w:ascii="Times New Roman" w:eastAsia="Times New Roman" w:hAnsi="Times New Roman" w:cs="Times New Roman"/>
          <w:sz w:val="24"/>
          <w:szCs w:val="24"/>
        </w:rPr>
        <w:t>there is a</w:t>
      </w:r>
      <w:r w:rsidR="003D28C1" w:rsidRPr="00EF3130">
        <w:rPr>
          <w:rFonts w:ascii="Times New Roman" w:eastAsia="Times New Roman" w:hAnsi="Times New Roman" w:cs="Times New Roman"/>
          <w:sz w:val="24"/>
          <w:szCs w:val="24"/>
        </w:rPr>
        <w:t xml:space="preserve"> possible</w:t>
      </w:r>
      <w:r w:rsidR="003F1B84" w:rsidRPr="00EF3130">
        <w:rPr>
          <w:rFonts w:ascii="Times New Roman" w:eastAsia="Times New Roman" w:hAnsi="Times New Roman" w:cs="Times New Roman"/>
          <w:sz w:val="24"/>
          <w:szCs w:val="24"/>
        </w:rPr>
        <w:t xml:space="preserve"> argument based on the </w:t>
      </w:r>
      <w:r w:rsidR="00787DAA" w:rsidRPr="00EF3130">
        <w:rPr>
          <w:rFonts w:ascii="Times New Roman" w:eastAsia="Times New Roman" w:hAnsi="Times New Roman" w:cs="Times New Roman"/>
          <w:sz w:val="24"/>
          <w:szCs w:val="24"/>
        </w:rPr>
        <w:t xml:space="preserve">received condition of the caster box and the failure to conform to the promises/affirmations of fact made on the </w:t>
      </w:r>
      <w:r w:rsidR="003D28C1" w:rsidRPr="00EF3130">
        <w:rPr>
          <w:rFonts w:ascii="Times New Roman" w:eastAsia="Times New Roman" w:hAnsi="Times New Roman" w:cs="Times New Roman"/>
          <w:sz w:val="24"/>
          <w:szCs w:val="24"/>
        </w:rPr>
        <w:t xml:space="preserve">label/container, as the case law in this area is limited and somewhat resembles the facts of this case. </w:t>
      </w:r>
    </w:p>
    <w:p w14:paraId="5DEBB56C" w14:textId="77777777" w:rsidR="001D65F8" w:rsidRPr="00EF3130" w:rsidRDefault="001D65F8" w:rsidP="00F6398E">
      <w:pPr>
        <w:pStyle w:val="ListParagraph"/>
        <w:rPr>
          <w:rFonts w:ascii="Times New Roman" w:eastAsia="Times New Roman" w:hAnsi="Times New Roman" w:cs="Times New Roman"/>
          <w:sz w:val="24"/>
          <w:szCs w:val="24"/>
        </w:rPr>
      </w:pPr>
    </w:p>
    <w:p w14:paraId="57CC6502" w14:textId="102F80A8" w:rsidR="00F6398E" w:rsidRPr="00EF3130" w:rsidRDefault="007D5EBF" w:rsidP="003D28C1">
      <w:pPr>
        <w:pStyle w:val="ListParagraph"/>
        <w:numPr>
          <w:ilvl w:val="0"/>
          <w:numId w:val="1"/>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u w:val="single"/>
        </w:rPr>
        <w:t>Negligent &amp; Fraudulent Misrepresentation</w:t>
      </w:r>
    </w:p>
    <w:p w14:paraId="052E1735" w14:textId="77777777" w:rsidR="00CA2202" w:rsidRPr="00EF3130" w:rsidRDefault="00CA2202" w:rsidP="00CA2202">
      <w:pPr>
        <w:pStyle w:val="ListParagraph"/>
        <w:rPr>
          <w:rFonts w:ascii="Times New Roman" w:eastAsia="Times New Roman" w:hAnsi="Times New Roman" w:cs="Times New Roman"/>
          <w:b/>
          <w:bCs/>
          <w:sz w:val="24"/>
          <w:szCs w:val="24"/>
        </w:rPr>
      </w:pPr>
    </w:p>
    <w:p w14:paraId="761432D2" w14:textId="77777777" w:rsidR="00C20FB3" w:rsidRPr="00EF3130" w:rsidRDefault="00CA2202" w:rsidP="00C20FB3">
      <w:pPr>
        <w:pStyle w:val="ListParagraph"/>
        <w:shd w:val="clear" w:color="auto" w:fill="FFFFFF"/>
        <w:spacing w:after="240" w:line="240" w:lineRule="auto"/>
        <w:rPr>
          <w:rFonts w:ascii="Times New Roman" w:eastAsia="Times New Roman" w:hAnsi="Times New Roman" w:cs="Times New Roman"/>
          <w:color w:val="000000"/>
          <w:sz w:val="24"/>
          <w:szCs w:val="24"/>
        </w:rPr>
      </w:pPr>
      <w:r w:rsidRPr="00EF3130">
        <w:rPr>
          <w:rFonts w:ascii="Times New Roman" w:eastAsia="Times New Roman" w:hAnsi="Times New Roman" w:cs="Times New Roman"/>
          <w:color w:val="000000"/>
          <w:sz w:val="24"/>
          <w:szCs w:val="24"/>
        </w:rPr>
        <w:t xml:space="preserve">Unless displaced by </w:t>
      </w:r>
      <w:proofErr w:type="gramStart"/>
      <w:r w:rsidRPr="00EF3130">
        <w:rPr>
          <w:rFonts w:ascii="Times New Roman" w:eastAsia="Times New Roman" w:hAnsi="Times New Roman" w:cs="Times New Roman"/>
          <w:color w:val="000000"/>
          <w:sz w:val="24"/>
          <w:szCs w:val="24"/>
        </w:rPr>
        <w:t>particular provisions</w:t>
      </w:r>
      <w:proofErr w:type="gramEnd"/>
      <w:r w:rsidRPr="00EF3130">
        <w:rPr>
          <w:rFonts w:ascii="Times New Roman" w:eastAsia="Times New Roman" w:hAnsi="Times New Roman" w:cs="Times New Roman"/>
          <w:color w:val="000000"/>
          <w:sz w:val="24"/>
          <w:szCs w:val="24"/>
        </w:rPr>
        <w:t xml:space="preserve"> of the UCC itself, the principles of law and equity, including the law merchant and the law relative to capacity to contract, principal and agent, estoppel, </w:t>
      </w:r>
      <w:r w:rsidRPr="00EF3130">
        <w:rPr>
          <w:rFonts w:ascii="Times New Roman" w:eastAsia="Times New Roman" w:hAnsi="Times New Roman" w:cs="Times New Roman"/>
          <w:b/>
          <w:bCs/>
          <w:color w:val="000000"/>
          <w:sz w:val="24"/>
          <w:szCs w:val="24"/>
        </w:rPr>
        <w:t>fraud, misrepresentation</w:t>
      </w:r>
      <w:r w:rsidRPr="00EF3130">
        <w:rPr>
          <w:rFonts w:ascii="Times New Roman" w:eastAsia="Times New Roman" w:hAnsi="Times New Roman" w:cs="Times New Roman"/>
          <w:color w:val="000000"/>
          <w:sz w:val="24"/>
          <w:szCs w:val="24"/>
        </w:rPr>
        <w:t xml:space="preserve">, duress, coercion, mistake, bankruptcy, or other validating or invalidating cause, </w:t>
      </w:r>
      <w:r w:rsidRPr="00EF3130">
        <w:rPr>
          <w:rFonts w:ascii="Times New Roman" w:eastAsia="Times New Roman" w:hAnsi="Times New Roman" w:cs="Times New Roman"/>
          <w:b/>
          <w:bCs/>
          <w:color w:val="000000"/>
          <w:sz w:val="24"/>
          <w:szCs w:val="24"/>
        </w:rPr>
        <w:t>supplement the Code provisions</w:t>
      </w:r>
      <w:r w:rsidRPr="00EF3130">
        <w:rPr>
          <w:rFonts w:ascii="Times New Roman" w:eastAsia="Times New Roman" w:hAnsi="Times New Roman" w:cs="Times New Roman"/>
          <w:color w:val="000000"/>
          <w:sz w:val="24"/>
          <w:szCs w:val="24"/>
        </w:rPr>
        <w:t xml:space="preserve">. </w:t>
      </w:r>
    </w:p>
    <w:p w14:paraId="7FE83896" w14:textId="77777777" w:rsidR="00C20FB3" w:rsidRPr="00EF3130" w:rsidRDefault="00C20FB3" w:rsidP="00C20FB3">
      <w:pPr>
        <w:pStyle w:val="ListParagraph"/>
        <w:shd w:val="clear" w:color="auto" w:fill="FFFFFF"/>
        <w:spacing w:after="240" w:line="240" w:lineRule="auto"/>
        <w:rPr>
          <w:rFonts w:ascii="Times New Roman" w:eastAsia="Times New Roman" w:hAnsi="Times New Roman" w:cs="Times New Roman"/>
          <w:color w:val="000000"/>
          <w:sz w:val="24"/>
          <w:szCs w:val="24"/>
        </w:rPr>
      </w:pPr>
    </w:p>
    <w:p w14:paraId="07954BBF" w14:textId="7FEE9C1E" w:rsidR="00C20FB3" w:rsidRPr="00EF3130" w:rsidRDefault="00CA2202" w:rsidP="00C20FB3">
      <w:pPr>
        <w:pStyle w:val="ListParagraph"/>
        <w:shd w:val="clear" w:color="auto" w:fill="FFFFFF"/>
        <w:spacing w:after="240" w:line="240" w:lineRule="auto"/>
        <w:rPr>
          <w:rFonts w:ascii="Times New Roman" w:eastAsia="Times New Roman" w:hAnsi="Times New Roman" w:cs="Times New Roman"/>
          <w:color w:val="000000"/>
          <w:sz w:val="24"/>
          <w:szCs w:val="24"/>
        </w:rPr>
      </w:pPr>
      <w:r w:rsidRPr="00EF3130">
        <w:rPr>
          <w:rFonts w:ascii="Times New Roman" w:eastAsia="Times New Roman" w:hAnsi="Times New Roman" w:cs="Times New Roman"/>
          <w:color w:val="000000"/>
          <w:sz w:val="24"/>
          <w:szCs w:val="24"/>
        </w:rPr>
        <w:t xml:space="preserve">Thus, because the remedies for fraud provided by the UCC are </w:t>
      </w:r>
      <w:r w:rsidRPr="004A4C94">
        <w:rPr>
          <w:rFonts w:ascii="Times New Roman" w:eastAsia="Times New Roman" w:hAnsi="Times New Roman" w:cs="Times New Roman"/>
          <w:b/>
          <w:bCs/>
          <w:color w:val="000000"/>
          <w:sz w:val="24"/>
          <w:szCs w:val="24"/>
          <w:u w:val="single"/>
        </w:rPr>
        <w:t>not exclusive</w:t>
      </w:r>
      <w:r w:rsidRPr="00EF3130">
        <w:rPr>
          <w:rFonts w:ascii="Times New Roman" w:eastAsia="Times New Roman" w:hAnsi="Times New Roman" w:cs="Times New Roman"/>
          <w:color w:val="000000"/>
          <w:sz w:val="24"/>
          <w:szCs w:val="24"/>
        </w:rPr>
        <w:t xml:space="preserve">, </w:t>
      </w:r>
      <w:r w:rsidRPr="00EF3130">
        <w:rPr>
          <w:rFonts w:ascii="Times New Roman" w:eastAsia="Times New Roman" w:hAnsi="Times New Roman" w:cs="Times New Roman"/>
          <w:b/>
          <w:bCs/>
          <w:color w:val="000000"/>
          <w:sz w:val="24"/>
          <w:szCs w:val="24"/>
        </w:rPr>
        <w:t xml:space="preserve">a plaintiff bringing a common-law cause of action for fraud </w:t>
      </w:r>
      <w:r w:rsidRPr="00EF3130">
        <w:rPr>
          <w:rFonts w:ascii="Times New Roman" w:eastAsia="Times New Roman" w:hAnsi="Times New Roman" w:cs="Times New Roman"/>
          <w:color w:val="000000"/>
          <w:sz w:val="24"/>
          <w:szCs w:val="24"/>
        </w:rPr>
        <w:t>in a commercial setting is not limited by the UCC provisions governing warranties, warranty disclaimers, and limitation of remedies</w:t>
      </w:r>
      <w:r w:rsidRPr="00EF3130">
        <w:rPr>
          <w:rFonts w:ascii="Times New Roman" w:eastAsia="Times New Roman" w:hAnsi="Times New Roman" w:cs="Times New Roman"/>
          <w:b/>
          <w:bCs/>
          <w:color w:val="000000"/>
          <w:sz w:val="24"/>
          <w:szCs w:val="24"/>
        </w:rPr>
        <w:t xml:space="preserve"> </w:t>
      </w:r>
      <w:r w:rsidRPr="00EF3130">
        <w:rPr>
          <w:rFonts w:ascii="Times New Roman" w:eastAsia="Times New Roman" w:hAnsi="Times New Roman" w:cs="Times New Roman"/>
          <w:color w:val="000000"/>
          <w:sz w:val="24"/>
          <w:szCs w:val="24"/>
        </w:rPr>
        <w:t>but</w:t>
      </w:r>
      <w:r w:rsidRPr="00EF3130">
        <w:rPr>
          <w:rFonts w:ascii="Times New Roman" w:eastAsia="Times New Roman" w:hAnsi="Times New Roman" w:cs="Times New Roman"/>
          <w:b/>
          <w:bCs/>
          <w:color w:val="000000"/>
          <w:sz w:val="24"/>
          <w:szCs w:val="24"/>
        </w:rPr>
        <w:t xml:space="preserve"> is entitled to seek all damages incurred </w:t>
      </w:r>
      <w:proofErr w:type="gramStart"/>
      <w:r w:rsidRPr="00EF3130">
        <w:rPr>
          <w:rFonts w:ascii="Times New Roman" w:eastAsia="Times New Roman" w:hAnsi="Times New Roman" w:cs="Times New Roman"/>
          <w:b/>
          <w:bCs/>
          <w:color w:val="000000"/>
          <w:sz w:val="24"/>
          <w:szCs w:val="24"/>
        </w:rPr>
        <w:t>as a result of</w:t>
      </w:r>
      <w:proofErr w:type="gramEnd"/>
      <w:r w:rsidRPr="00EF3130">
        <w:rPr>
          <w:rFonts w:ascii="Times New Roman" w:eastAsia="Times New Roman" w:hAnsi="Times New Roman" w:cs="Times New Roman"/>
          <w:b/>
          <w:bCs/>
          <w:color w:val="000000"/>
          <w:sz w:val="24"/>
          <w:szCs w:val="24"/>
        </w:rPr>
        <w:t xml:space="preserve"> the fraud</w:t>
      </w:r>
      <w:r w:rsidRPr="00EF3130">
        <w:rPr>
          <w:rFonts w:ascii="Times New Roman" w:eastAsia="Times New Roman" w:hAnsi="Times New Roman" w:cs="Times New Roman"/>
          <w:color w:val="000000"/>
          <w:sz w:val="24"/>
          <w:szCs w:val="24"/>
        </w:rPr>
        <w:t>.</w:t>
      </w:r>
      <w:r w:rsidRPr="00EF3130">
        <w:rPr>
          <w:rStyle w:val="FootnoteReference"/>
          <w:rFonts w:ascii="Times New Roman" w:eastAsia="Times New Roman" w:hAnsi="Times New Roman" w:cs="Times New Roman"/>
          <w:color w:val="000000"/>
          <w:sz w:val="24"/>
          <w:szCs w:val="24"/>
        </w:rPr>
        <w:footnoteReference w:id="1"/>
      </w:r>
    </w:p>
    <w:p w14:paraId="3C21C666" w14:textId="77777777" w:rsidR="00C20FB3" w:rsidRPr="00EF3130" w:rsidRDefault="00C20FB3" w:rsidP="00C20FB3">
      <w:pPr>
        <w:pStyle w:val="ListParagraph"/>
        <w:shd w:val="clear" w:color="auto" w:fill="FFFFFF"/>
        <w:spacing w:after="240" w:line="240" w:lineRule="auto"/>
        <w:rPr>
          <w:rFonts w:ascii="Times New Roman" w:eastAsia="Times New Roman" w:hAnsi="Times New Roman" w:cs="Times New Roman"/>
          <w:color w:val="000000"/>
          <w:sz w:val="24"/>
          <w:szCs w:val="24"/>
        </w:rPr>
      </w:pPr>
    </w:p>
    <w:p w14:paraId="2F1DC67E" w14:textId="2D89EDE1" w:rsidR="007D5EBF" w:rsidRPr="00EF3130" w:rsidRDefault="00C20FB3" w:rsidP="00C20FB3">
      <w:pPr>
        <w:pStyle w:val="ListParagraph"/>
        <w:shd w:val="clear" w:color="auto" w:fill="FFFFFF"/>
        <w:spacing w:after="240" w:line="240" w:lineRule="auto"/>
        <w:rPr>
          <w:rFonts w:ascii="Times New Roman" w:eastAsia="Times New Roman" w:hAnsi="Times New Roman" w:cs="Times New Roman"/>
          <w:color w:val="000000"/>
          <w:sz w:val="24"/>
          <w:szCs w:val="24"/>
        </w:rPr>
      </w:pPr>
      <w:r w:rsidRPr="00EF3130">
        <w:rPr>
          <w:rFonts w:ascii="Times New Roman" w:eastAsia="Times New Roman" w:hAnsi="Times New Roman" w:cs="Times New Roman"/>
          <w:color w:val="000000"/>
          <w:sz w:val="24"/>
          <w:szCs w:val="24"/>
        </w:rPr>
        <w:t xml:space="preserve">Importantly, the UCC </w:t>
      </w:r>
      <w:r w:rsidRPr="00C20FB3">
        <w:rPr>
          <w:rFonts w:ascii="Times New Roman" w:eastAsia="Times New Roman" w:hAnsi="Times New Roman" w:cs="Times New Roman"/>
          <w:color w:val="000000"/>
          <w:sz w:val="24"/>
          <w:szCs w:val="24"/>
        </w:rPr>
        <w:t xml:space="preserve">imposes the obligation of good faith in the performance or enforcement of every contract or duty within the scope of the </w:t>
      </w:r>
      <w:r w:rsidRPr="00C20FB3">
        <w:rPr>
          <w:rFonts w:ascii="Times New Roman" w:eastAsia="Times New Roman" w:hAnsi="Times New Roman" w:cs="Times New Roman"/>
          <w:color w:val="000000"/>
          <w:sz w:val="24"/>
          <w:szCs w:val="24"/>
          <w:shd w:val="clear" w:color="auto" w:fill="FFFFFF"/>
        </w:rPr>
        <w:t>UCC</w:t>
      </w:r>
      <w:r w:rsidRPr="00C20FB3">
        <w:rPr>
          <w:rFonts w:ascii="Times New Roman" w:eastAsia="Times New Roman" w:hAnsi="Times New Roman" w:cs="Times New Roman"/>
          <w:color w:val="000000"/>
          <w:sz w:val="24"/>
          <w:szCs w:val="24"/>
        </w:rPr>
        <w:t>, and, with respect to merchants, good faith means honesty in fact and the observance of reasonable commercial standards of fair dealing in the trad</w:t>
      </w:r>
      <w:r w:rsidRPr="00EF3130">
        <w:rPr>
          <w:rFonts w:ascii="Times New Roman" w:eastAsia="Times New Roman" w:hAnsi="Times New Roman" w:cs="Times New Roman"/>
          <w:color w:val="000000"/>
          <w:sz w:val="24"/>
          <w:szCs w:val="24"/>
        </w:rPr>
        <w:t xml:space="preserve">e. </w:t>
      </w:r>
    </w:p>
    <w:p w14:paraId="1F77AEB3" w14:textId="77777777" w:rsidR="00C20FB3" w:rsidRPr="00EF3130" w:rsidRDefault="00C20FB3" w:rsidP="00C20FB3">
      <w:pPr>
        <w:pStyle w:val="ListParagraph"/>
        <w:shd w:val="clear" w:color="auto" w:fill="FFFFFF"/>
        <w:spacing w:after="240" w:line="240" w:lineRule="auto"/>
        <w:rPr>
          <w:rFonts w:ascii="Times New Roman" w:eastAsia="Times New Roman" w:hAnsi="Times New Roman" w:cs="Times New Roman"/>
          <w:color w:val="000000"/>
          <w:sz w:val="24"/>
          <w:szCs w:val="24"/>
        </w:rPr>
      </w:pPr>
    </w:p>
    <w:p w14:paraId="471FE0B8" w14:textId="77777777" w:rsidR="00C20FB3" w:rsidRPr="00EF3130" w:rsidRDefault="00F6398E" w:rsidP="00C20FB3">
      <w:pPr>
        <w:pStyle w:val="ListParagraph"/>
        <w:numPr>
          <w:ilvl w:val="0"/>
          <w:numId w:val="4"/>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rPr>
        <w:t>Negligent Misrepresentation</w:t>
      </w:r>
    </w:p>
    <w:p w14:paraId="5F78A4E4" w14:textId="3D457F10" w:rsidR="00F6398E" w:rsidRPr="00EF3130" w:rsidRDefault="00291060" w:rsidP="00C20FB3">
      <w:pPr>
        <w:pStyle w:val="ListParagraph"/>
        <w:ind w:left="1440"/>
        <w:rPr>
          <w:rFonts w:ascii="Times New Roman" w:hAnsi="Times New Roman" w:cs="Times New Roman"/>
          <w:color w:val="000000"/>
          <w:sz w:val="24"/>
          <w:szCs w:val="24"/>
        </w:rPr>
      </w:pPr>
      <w:r w:rsidRPr="00EF3130">
        <w:rPr>
          <w:rFonts w:ascii="Times New Roman" w:hAnsi="Times New Roman" w:cs="Times New Roman"/>
          <w:color w:val="000000"/>
          <w:sz w:val="24"/>
          <w:szCs w:val="24"/>
        </w:rPr>
        <w:t xml:space="preserve">“Negligent misrepresentation” is defined as follows: “ ‘[One] who, in the course of his business, profession or employment, or in any other transaction in which he has a pecuniary interest, </w:t>
      </w:r>
      <w:r w:rsidRPr="00EF3130">
        <w:rPr>
          <w:rStyle w:val="Emphasis"/>
          <w:rFonts w:ascii="Times New Roman" w:hAnsi="Times New Roman" w:cs="Times New Roman"/>
          <w:color w:val="000000"/>
          <w:sz w:val="24"/>
          <w:szCs w:val="24"/>
        </w:rPr>
        <w:t>supplies false information</w:t>
      </w:r>
      <w:r w:rsidRPr="00EF3130">
        <w:rPr>
          <w:rFonts w:ascii="Times New Roman" w:hAnsi="Times New Roman" w:cs="Times New Roman"/>
          <w:color w:val="000000"/>
          <w:sz w:val="24"/>
          <w:szCs w:val="24"/>
        </w:rPr>
        <w:t xml:space="preserve"> for the guidance of others in their business transactions, is subject to liability for pecuniary loss caused to them by their justifiable reliance upon the information, if he fails to exercise reasonable care or competence in obtaining or communicating the information.’” </w:t>
      </w:r>
      <w:r w:rsidRPr="00EF3130">
        <w:rPr>
          <w:rFonts w:ascii="Times New Roman" w:hAnsi="Times New Roman" w:cs="Times New Roman"/>
          <w:i/>
          <w:iCs/>
          <w:color w:val="000000"/>
          <w:sz w:val="24"/>
          <w:szCs w:val="24"/>
        </w:rPr>
        <w:t xml:space="preserve">Leal v. </w:t>
      </w:r>
      <w:proofErr w:type="spellStart"/>
      <w:r w:rsidRPr="00EF3130">
        <w:rPr>
          <w:rFonts w:ascii="Times New Roman" w:hAnsi="Times New Roman" w:cs="Times New Roman"/>
          <w:i/>
          <w:iCs/>
          <w:color w:val="000000"/>
          <w:sz w:val="24"/>
          <w:szCs w:val="24"/>
        </w:rPr>
        <w:t>Holtvogt</w:t>
      </w:r>
      <w:proofErr w:type="spellEnd"/>
      <w:r w:rsidRPr="00EF3130">
        <w:rPr>
          <w:rFonts w:ascii="Times New Roman" w:hAnsi="Times New Roman" w:cs="Times New Roman"/>
          <w:color w:val="000000"/>
          <w:sz w:val="24"/>
          <w:szCs w:val="24"/>
        </w:rPr>
        <w:t>, 123 Ohio App. 3d 51, 62, 702 N.E.2d 1246, 1253 (1998)</w:t>
      </w:r>
    </w:p>
    <w:p w14:paraId="2E286BA5" w14:textId="5FB662D2" w:rsidR="00C20FB3" w:rsidRPr="00EF3130" w:rsidRDefault="00C20FB3" w:rsidP="00C20FB3">
      <w:pPr>
        <w:pStyle w:val="ListParagraph"/>
        <w:ind w:left="1440"/>
        <w:rPr>
          <w:rFonts w:ascii="Times New Roman" w:hAnsi="Times New Roman" w:cs="Times New Roman"/>
          <w:color w:val="000000"/>
          <w:sz w:val="24"/>
          <w:szCs w:val="24"/>
        </w:rPr>
      </w:pPr>
    </w:p>
    <w:p w14:paraId="72F9EFDF" w14:textId="10389F14" w:rsidR="00C20FB3" w:rsidRPr="00EF3130" w:rsidRDefault="00C20FB3" w:rsidP="00C20FB3">
      <w:pPr>
        <w:pStyle w:val="ListParagraph"/>
        <w:ind w:left="1440"/>
        <w:rPr>
          <w:rFonts w:ascii="Times New Roman" w:eastAsia="Times New Roman" w:hAnsi="Times New Roman" w:cs="Times New Roman"/>
          <w:b/>
          <w:bCs/>
          <w:sz w:val="24"/>
          <w:szCs w:val="24"/>
          <w:u w:val="single"/>
        </w:rPr>
      </w:pPr>
      <w:r w:rsidRPr="00EF3130">
        <w:rPr>
          <w:rFonts w:ascii="Times New Roman" w:hAnsi="Times New Roman" w:cs="Times New Roman"/>
          <w:color w:val="000000"/>
          <w:sz w:val="24"/>
          <w:szCs w:val="24"/>
        </w:rPr>
        <w:t xml:space="preserve">In this case, the Plaintiff may properly assert a claim for negligent misrepresentation because the </w:t>
      </w:r>
      <w:r w:rsidR="00083772" w:rsidRPr="00EF3130">
        <w:rPr>
          <w:rFonts w:ascii="Times New Roman" w:hAnsi="Times New Roman" w:cs="Times New Roman"/>
          <w:color w:val="000000"/>
          <w:sz w:val="24"/>
          <w:szCs w:val="24"/>
        </w:rPr>
        <w:t>Defendant</w:t>
      </w:r>
      <w:r w:rsidRPr="00EF3130">
        <w:rPr>
          <w:rFonts w:ascii="Times New Roman" w:hAnsi="Times New Roman" w:cs="Times New Roman"/>
          <w:color w:val="000000"/>
          <w:sz w:val="24"/>
          <w:szCs w:val="24"/>
        </w:rPr>
        <w:t xml:space="preserve"> communicated false information to the Plaintiff regarding the internal dimensions of the caster box, failed to use reasonable care/competence in obtainin</w:t>
      </w:r>
      <w:r w:rsidR="00083772" w:rsidRPr="00EF3130">
        <w:rPr>
          <w:rFonts w:ascii="Times New Roman" w:hAnsi="Times New Roman" w:cs="Times New Roman"/>
          <w:color w:val="000000"/>
          <w:sz w:val="24"/>
          <w:szCs w:val="24"/>
        </w:rPr>
        <w:t xml:space="preserve">g/communicating the information, Plaintiff justifiably relief on the information, and Plaintiff’s injuries were a proximate cause of such reliance. </w:t>
      </w:r>
    </w:p>
    <w:p w14:paraId="5BB3465B" w14:textId="1402FC5C" w:rsidR="00F6398E" w:rsidRDefault="00F6398E" w:rsidP="00F6398E">
      <w:pPr>
        <w:pStyle w:val="ListParagraph"/>
        <w:rPr>
          <w:rFonts w:ascii="Times New Roman" w:eastAsia="Times New Roman" w:hAnsi="Times New Roman" w:cs="Times New Roman"/>
          <w:b/>
          <w:bCs/>
          <w:sz w:val="24"/>
          <w:szCs w:val="24"/>
          <w:u w:val="single"/>
        </w:rPr>
      </w:pPr>
    </w:p>
    <w:p w14:paraId="519802E7" w14:textId="77777777" w:rsidR="007839B3" w:rsidRPr="00EF3130" w:rsidRDefault="007839B3" w:rsidP="00F6398E">
      <w:pPr>
        <w:pStyle w:val="ListParagraph"/>
        <w:rPr>
          <w:rFonts w:ascii="Times New Roman" w:eastAsia="Times New Roman" w:hAnsi="Times New Roman" w:cs="Times New Roman"/>
          <w:b/>
          <w:bCs/>
          <w:sz w:val="24"/>
          <w:szCs w:val="24"/>
          <w:u w:val="single"/>
        </w:rPr>
      </w:pPr>
    </w:p>
    <w:p w14:paraId="21B9089F" w14:textId="77777777" w:rsidR="00C20FB3" w:rsidRPr="00EF3130" w:rsidRDefault="00F6398E" w:rsidP="00C20FB3">
      <w:pPr>
        <w:pStyle w:val="ListParagraph"/>
        <w:numPr>
          <w:ilvl w:val="0"/>
          <w:numId w:val="4"/>
        </w:numPr>
        <w:rPr>
          <w:rFonts w:ascii="Times New Roman" w:eastAsia="Times New Roman" w:hAnsi="Times New Roman" w:cs="Times New Roman"/>
          <w:b/>
          <w:bCs/>
          <w:sz w:val="24"/>
          <w:szCs w:val="24"/>
          <w:u w:val="single"/>
        </w:rPr>
      </w:pPr>
      <w:r w:rsidRPr="00EF3130">
        <w:rPr>
          <w:rFonts w:ascii="Times New Roman" w:eastAsia="Times New Roman" w:hAnsi="Times New Roman" w:cs="Times New Roman"/>
          <w:b/>
          <w:bCs/>
          <w:sz w:val="24"/>
          <w:szCs w:val="24"/>
        </w:rPr>
        <w:lastRenderedPageBreak/>
        <w:t>Fraudulent Misrepresentation</w:t>
      </w:r>
    </w:p>
    <w:p w14:paraId="3339D4F6" w14:textId="77777777" w:rsidR="00083772" w:rsidRPr="00EF3130" w:rsidRDefault="00291060" w:rsidP="00083772">
      <w:pPr>
        <w:pStyle w:val="ListParagraph"/>
        <w:ind w:left="1440"/>
        <w:rPr>
          <w:rFonts w:ascii="Times New Roman" w:eastAsia="Times New Roman" w:hAnsi="Times New Roman" w:cs="Times New Roman"/>
          <w:color w:val="000000"/>
          <w:sz w:val="24"/>
          <w:szCs w:val="24"/>
        </w:rPr>
      </w:pPr>
      <w:r w:rsidRPr="00EF3130">
        <w:rPr>
          <w:rFonts w:ascii="Times New Roman" w:hAnsi="Times New Roman" w:cs="Times New Roman"/>
          <w:color w:val="000000"/>
          <w:sz w:val="24"/>
          <w:szCs w:val="24"/>
        </w:rPr>
        <w:t xml:space="preserve">The elements of a cause of action for fraudulent </w:t>
      </w:r>
      <w:r w:rsidRPr="00EF3130">
        <w:rPr>
          <w:rStyle w:val="coconcept1127"/>
          <w:rFonts w:ascii="Times New Roman" w:hAnsi="Times New Roman" w:cs="Times New Roman"/>
          <w:color w:val="000000"/>
          <w:sz w:val="24"/>
          <w:szCs w:val="24"/>
          <w:shd w:val="clear" w:color="auto" w:fill="FFFFFF"/>
        </w:rPr>
        <w:t>misrepresentation</w:t>
      </w:r>
      <w:r w:rsidRPr="00EF3130">
        <w:rPr>
          <w:rFonts w:ascii="Times New Roman" w:hAnsi="Times New Roman" w:cs="Times New Roman"/>
          <w:color w:val="000000"/>
          <w:sz w:val="24"/>
          <w:szCs w:val="24"/>
        </w:rPr>
        <w:t xml:space="preserve"> or concealment are (1) a </w:t>
      </w:r>
      <w:proofErr w:type="gramStart"/>
      <w:r w:rsidRPr="00EF3130">
        <w:rPr>
          <w:rFonts w:ascii="Times New Roman" w:hAnsi="Times New Roman" w:cs="Times New Roman"/>
          <w:color w:val="000000"/>
          <w:sz w:val="24"/>
          <w:szCs w:val="24"/>
        </w:rPr>
        <w:t>material</w:t>
      </w:r>
      <w:proofErr w:type="gramEnd"/>
      <w:r w:rsidRPr="00EF3130">
        <w:rPr>
          <w:rFonts w:ascii="Times New Roman" w:hAnsi="Times New Roman" w:cs="Times New Roman"/>
          <w:color w:val="000000"/>
          <w:sz w:val="24"/>
          <w:szCs w:val="24"/>
        </w:rPr>
        <w:t xml:space="preserve"> false </w:t>
      </w:r>
      <w:r w:rsidRPr="00EF3130">
        <w:rPr>
          <w:rStyle w:val="coconcept1127"/>
          <w:rFonts w:ascii="Times New Roman" w:hAnsi="Times New Roman" w:cs="Times New Roman"/>
          <w:color w:val="000000"/>
          <w:sz w:val="24"/>
          <w:szCs w:val="24"/>
          <w:shd w:val="clear" w:color="auto" w:fill="FFFFFF"/>
        </w:rPr>
        <w:t>misrepresentation</w:t>
      </w:r>
      <w:r w:rsidRPr="00EF3130">
        <w:rPr>
          <w:rFonts w:ascii="Times New Roman" w:hAnsi="Times New Roman" w:cs="Times New Roman"/>
          <w:color w:val="000000"/>
          <w:sz w:val="24"/>
          <w:szCs w:val="24"/>
        </w:rPr>
        <w:t xml:space="preserve"> or a concealment, (2) knowingly made or concealed, (3) with intent of misleading another into relying on it, (4) reliance, with a right to rely, on the </w:t>
      </w:r>
      <w:r w:rsidRPr="00EF3130">
        <w:rPr>
          <w:rStyle w:val="coconcept1127"/>
          <w:rFonts w:ascii="Times New Roman" w:hAnsi="Times New Roman" w:cs="Times New Roman"/>
          <w:color w:val="000000"/>
          <w:sz w:val="24"/>
          <w:szCs w:val="24"/>
          <w:shd w:val="clear" w:color="auto" w:fill="FFFFFF"/>
        </w:rPr>
        <w:t>misrepresentation</w:t>
      </w:r>
      <w:r w:rsidRPr="00EF3130">
        <w:rPr>
          <w:rFonts w:ascii="Times New Roman" w:hAnsi="Times New Roman" w:cs="Times New Roman"/>
          <w:color w:val="000000"/>
          <w:sz w:val="24"/>
          <w:szCs w:val="24"/>
        </w:rPr>
        <w:t xml:space="preserve"> or concealment, and (5) injury resulting from the reliance.</w:t>
      </w:r>
      <w:r w:rsidR="00C20FB3" w:rsidRPr="00EF3130">
        <w:rPr>
          <w:rFonts w:ascii="Times New Roman" w:hAnsi="Times New Roman" w:cs="Times New Roman"/>
          <w:color w:val="000000"/>
          <w:sz w:val="24"/>
          <w:szCs w:val="24"/>
        </w:rPr>
        <w:t xml:space="preserve"> </w:t>
      </w:r>
      <w:r w:rsidR="00C20FB3" w:rsidRPr="00C20FB3">
        <w:rPr>
          <w:rFonts w:ascii="Times New Roman" w:eastAsia="Times New Roman" w:hAnsi="Times New Roman" w:cs="Times New Roman"/>
          <w:i/>
          <w:iCs/>
          <w:color w:val="000000"/>
          <w:sz w:val="24"/>
          <w:szCs w:val="24"/>
        </w:rPr>
        <w:t>Donnelly v. Taylor,</w:t>
      </w:r>
      <w:r w:rsidR="00C20FB3" w:rsidRPr="00C20FB3">
        <w:rPr>
          <w:rFonts w:ascii="Times New Roman" w:eastAsia="Times New Roman" w:hAnsi="Times New Roman" w:cs="Times New Roman"/>
          <w:color w:val="000000"/>
          <w:sz w:val="24"/>
          <w:szCs w:val="24"/>
        </w:rPr>
        <w:t xml:space="preserve"> 2002-Ohio-7461, 122 Ohio Misc. 2d 24, 786 N.E.2d 119, </w:t>
      </w:r>
      <w:r w:rsidR="00C20FB3" w:rsidRPr="00C20FB3">
        <w:rPr>
          <w:rFonts w:ascii="Times New Roman" w:eastAsia="Times New Roman" w:hAnsi="Times New Roman" w:cs="Times New Roman"/>
          <w:color w:val="000000"/>
          <w:sz w:val="24"/>
          <w:szCs w:val="24"/>
          <w:u w:val="single"/>
        </w:rPr>
        <w:t>aff'd,</w:t>
      </w:r>
      <w:r w:rsidR="00C20FB3" w:rsidRPr="00C20FB3">
        <w:rPr>
          <w:rFonts w:ascii="Times New Roman" w:eastAsia="Times New Roman" w:hAnsi="Times New Roman" w:cs="Times New Roman"/>
          <w:color w:val="000000"/>
          <w:sz w:val="24"/>
          <w:szCs w:val="24"/>
        </w:rPr>
        <w:t xml:space="preserve"> 2003-Ohio-729</w:t>
      </w:r>
      <w:r w:rsidR="00C20FB3" w:rsidRPr="00EF3130">
        <w:rPr>
          <w:rFonts w:ascii="Times New Roman" w:eastAsia="Times New Roman" w:hAnsi="Times New Roman" w:cs="Times New Roman"/>
          <w:color w:val="000000"/>
          <w:sz w:val="24"/>
          <w:szCs w:val="24"/>
        </w:rPr>
        <w:t>.</w:t>
      </w:r>
    </w:p>
    <w:p w14:paraId="6F965BD3" w14:textId="77777777" w:rsidR="00083772" w:rsidRPr="00EF3130" w:rsidRDefault="00083772" w:rsidP="00083772">
      <w:pPr>
        <w:pStyle w:val="ListParagraph"/>
        <w:ind w:left="1440"/>
        <w:rPr>
          <w:rFonts w:ascii="Times New Roman" w:eastAsia="Times New Roman" w:hAnsi="Times New Roman" w:cs="Times New Roman"/>
          <w:color w:val="000000"/>
          <w:sz w:val="24"/>
          <w:szCs w:val="24"/>
        </w:rPr>
      </w:pPr>
    </w:p>
    <w:p w14:paraId="59FEDB0C" w14:textId="330B4C05" w:rsidR="00F6398E" w:rsidRDefault="00C20FB3" w:rsidP="00EF3130">
      <w:pPr>
        <w:pStyle w:val="ListParagraph"/>
        <w:ind w:left="1440"/>
        <w:rPr>
          <w:rFonts w:ascii="Times New Roman" w:eastAsia="Times New Roman" w:hAnsi="Times New Roman" w:cs="Times New Roman"/>
          <w:sz w:val="24"/>
          <w:szCs w:val="24"/>
        </w:rPr>
      </w:pPr>
      <w:r w:rsidRPr="00EF3130">
        <w:rPr>
          <w:rFonts w:ascii="Times New Roman" w:hAnsi="Times New Roman" w:cs="Times New Roman"/>
          <w:color w:val="000000"/>
          <w:sz w:val="24"/>
          <w:szCs w:val="24"/>
        </w:rPr>
        <w:t xml:space="preserve">In this case, the Plaintiff may properly assert a claim for </w:t>
      </w:r>
      <w:r w:rsidR="00083772" w:rsidRPr="00EF3130">
        <w:rPr>
          <w:rFonts w:ascii="Times New Roman" w:hAnsi="Times New Roman" w:cs="Times New Roman"/>
          <w:color w:val="000000"/>
          <w:sz w:val="24"/>
          <w:szCs w:val="24"/>
        </w:rPr>
        <w:t>fraudulent</w:t>
      </w:r>
      <w:r w:rsidRPr="00EF3130">
        <w:rPr>
          <w:rFonts w:ascii="Times New Roman" w:hAnsi="Times New Roman" w:cs="Times New Roman"/>
          <w:color w:val="000000"/>
          <w:sz w:val="24"/>
          <w:szCs w:val="24"/>
        </w:rPr>
        <w:t xml:space="preserve"> misrepresentation because </w:t>
      </w:r>
      <w:r w:rsidR="00083772" w:rsidRPr="00EF3130">
        <w:rPr>
          <w:rFonts w:ascii="Times New Roman" w:hAnsi="Times New Roman" w:cs="Times New Roman"/>
          <w:color w:val="000000"/>
          <w:sz w:val="24"/>
          <w:szCs w:val="24"/>
        </w:rPr>
        <w:t xml:space="preserve">Defendant affirmatively represented the internal dimensions of the caster box to </w:t>
      </w:r>
      <w:r w:rsidR="00083772" w:rsidRPr="00EF3130">
        <w:rPr>
          <w:rFonts w:ascii="Times New Roman" w:hAnsi="Times New Roman" w:cs="Times New Roman"/>
          <w:sz w:val="24"/>
          <w:szCs w:val="24"/>
        </w:rPr>
        <w:t>be 12’ long x 6’8” wide x 6’1” tall. Defendant had knowledge that the represented internal dimensions were false and material to the transaction. Defendant made the misrepresentation with intent to mislead Plaintiff into relying on it. Plaintiff justifiably relied on Defendant’s representation. Plaintiff’s reliance on Defendant’s representation proximately caused Plaintiff’s injury.</w:t>
      </w:r>
      <w:r w:rsidR="00F6398E" w:rsidRPr="00EF3130">
        <w:rPr>
          <w:rFonts w:ascii="Times New Roman" w:eastAsia="Times New Roman" w:hAnsi="Times New Roman" w:cs="Times New Roman"/>
          <w:sz w:val="24"/>
          <w:szCs w:val="24"/>
        </w:rPr>
        <w:t xml:space="preserve"> </w:t>
      </w:r>
    </w:p>
    <w:p w14:paraId="5370331B" w14:textId="1265841A" w:rsidR="004A4C94" w:rsidRDefault="004A4C94" w:rsidP="00EF3130">
      <w:pPr>
        <w:pStyle w:val="ListParagraph"/>
        <w:ind w:left="1440"/>
        <w:rPr>
          <w:rFonts w:ascii="Times New Roman" w:eastAsia="Times New Roman" w:hAnsi="Times New Roman" w:cs="Times New Roman"/>
          <w:sz w:val="24"/>
          <w:szCs w:val="24"/>
        </w:rPr>
      </w:pPr>
    </w:p>
    <w:p w14:paraId="5B89A57F" w14:textId="4A9EE0FD" w:rsidR="004A4C94" w:rsidRDefault="004A4C94" w:rsidP="00EF3130">
      <w:pPr>
        <w:pStyle w:val="ListParagraph"/>
        <w:ind w:left="1440"/>
        <w:rPr>
          <w:rFonts w:ascii="Times New Roman" w:eastAsia="Times New Roman" w:hAnsi="Times New Roman" w:cs="Times New Roman"/>
          <w:sz w:val="24"/>
          <w:szCs w:val="24"/>
        </w:rPr>
      </w:pPr>
    </w:p>
    <w:p w14:paraId="4C2A1A4F" w14:textId="06401EB9" w:rsidR="004A4C94" w:rsidRDefault="004A4C94" w:rsidP="00EF3130">
      <w:pPr>
        <w:pStyle w:val="ListParagraph"/>
        <w:ind w:left="1440"/>
        <w:rPr>
          <w:rFonts w:ascii="Times New Roman" w:eastAsia="Times New Roman" w:hAnsi="Times New Roman" w:cs="Times New Roman"/>
          <w:sz w:val="24"/>
          <w:szCs w:val="24"/>
        </w:rPr>
      </w:pPr>
    </w:p>
    <w:p w14:paraId="64E74066" w14:textId="169E74CE" w:rsidR="004A4C94" w:rsidRDefault="004A4C94" w:rsidP="00EF3130">
      <w:pPr>
        <w:pStyle w:val="ListParagraph"/>
        <w:ind w:left="1440"/>
        <w:rPr>
          <w:rFonts w:ascii="Times New Roman" w:eastAsia="Times New Roman" w:hAnsi="Times New Roman" w:cs="Times New Roman"/>
          <w:sz w:val="24"/>
          <w:szCs w:val="24"/>
        </w:rPr>
      </w:pPr>
    </w:p>
    <w:p w14:paraId="57F3BDF4" w14:textId="3CCB1F8B" w:rsidR="004A4C94" w:rsidRDefault="004A4C94" w:rsidP="00EF3130">
      <w:pPr>
        <w:pStyle w:val="ListParagraph"/>
        <w:ind w:left="1440"/>
        <w:rPr>
          <w:rFonts w:ascii="Times New Roman" w:eastAsia="Times New Roman" w:hAnsi="Times New Roman" w:cs="Times New Roman"/>
          <w:sz w:val="24"/>
          <w:szCs w:val="24"/>
        </w:rPr>
      </w:pPr>
    </w:p>
    <w:p w14:paraId="5785F288" w14:textId="48B63FD8" w:rsidR="004A4C94" w:rsidRDefault="004A4C94" w:rsidP="00EF3130">
      <w:pPr>
        <w:pStyle w:val="ListParagraph"/>
        <w:ind w:left="1440"/>
        <w:rPr>
          <w:rFonts w:ascii="Times New Roman" w:eastAsia="Times New Roman" w:hAnsi="Times New Roman" w:cs="Times New Roman"/>
          <w:sz w:val="24"/>
          <w:szCs w:val="24"/>
        </w:rPr>
      </w:pPr>
    </w:p>
    <w:p w14:paraId="12BC25A7" w14:textId="56FD2586" w:rsidR="004A4C94" w:rsidRDefault="004A4C94" w:rsidP="00EF3130">
      <w:pPr>
        <w:pStyle w:val="ListParagraph"/>
        <w:ind w:left="1440"/>
        <w:rPr>
          <w:rFonts w:ascii="Times New Roman" w:eastAsia="Times New Roman" w:hAnsi="Times New Roman" w:cs="Times New Roman"/>
          <w:sz w:val="24"/>
          <w:szCs w:val="24"/>
        </w:rPr>
      </w:pPr>
    </w:p>
    <w:p w14:paraId="489565D0" w14:textId="266FB820" w:rsidR="004A4C94" w:rsidRDefault="004A4C94" w:rsidP="00EF3130">
      <w:pPr>
        <w:pStyle w:val="ListParagraph"/>
        <w:ind w:left="1440"/>
        <w:rPr>
          <w:rFonts w:ascii="Times New Roman" w:eastAsia="Times New Roman" w:hAnsi="Times New Roman" w:cs="Times New Roman"/>
          <w:sz w:val="24"/>
          <w:szCs w:val="24"/>
        </w:rPr>
      </w:pPr>
    </w:p>
    <w:p w14:paraId="26F77C1E" w14:textId="7F61523A" w:rsidR="004A4C94" w:rsidRDefault="004A4C94" w:rsidP="004A4C94">
      <w:pPr>
        <w:pStyle w:val="ListParagraph"/>
        <w:ind w:left="0"/>
        <w:rPr>
          <w:rFonts w:ascii="Times New Roman" w:eastAsia="Times New Roman" w:hAnsi="Times New Roman" w:cs="Times New Roman"/>
          <w:sz w:val="24"/>
          <w:szCs w:val="24"/>
        </w:rPr>
      </w:pPr>
    </w:p>
    <w:p w14:paraId="539C7846" w14:textId="474F9A7A" w:rsidR="004A4C94" w:rsidRPr="004A4C94" w:rsidRDefault="004A4C94" w:rsidP="004A4C94">
      <w:pPr>
        <w:pStyle w:val="ListParagraph"/>
        <w:ind w:left="0"/>
        <w:rPr>
          <w:rFonts w:ascii="Times New Roman" w:eastAsia="Times New Roman" w:hAnsi="Times New Roman" w:cs="Times New Roman"/>
          <w:color w:val="A6A6A6" w:themeColor="background1" w:themeShade="A6"/>
          <w:sz w:val="20"/>
          <w:szCs w:val="20"/>
        </w:rPr>
      </w:pPr>
      <w:r w:rsidRPr="004A4C94">
        <w:rPr>
          <w:rFonts w:ascii="Times New Roman" w:eastAsia="Times New Roman" w:hAnsi="Times New Roman" w:cs="Times New Roman"/>
          <w:color w:val="A6A6A6" w:themeColor="background1" w:themeShade="A6"/>
          <w:sz w:val="20"/>
          <w:szCs w:val="20"/>
        </w:rPr>
        <w:fldChar w:fldCharType="begin"/>
      </w:r>
      <w:r w:rsidRPr="004A4C94">
        <w:rPr>
          <w:rFonts w:ascii="Times New Roman" w:eastAsia="Times New Roman" w:hAnsi="Times New Roman" w:cs="Times New Roman"/>
          <w:color w:val="A6A6A6" w:themeColor="background1" w:themeShade="A6"/>
          <w:sz w:val="20"/>
          <w:szCs w:val="20"/>
        </w:rPr>
        <w:instrText xml:space="preserve"> FILENAME  \* FirstCap \p  \* MERGEFORMAT </w:instrText>
      </w:r>
      <w:r w:rsidRPr="004A4C94">
        <w:rPr>
          <w:rFonts w:ascii="Times New Roman" w:eastAsia="Times New Roman" w:hAnsi="Times New Roman" w:cs="Times New Roman"/>
          <w:color w:val="A6A6A6" w:themeColor="background1" w:themeShade="A6"/>
          <w:sz w:val="20"/>
          <w:szCs w:val="20"/>
        </w:rPr>
        <w:fldChar w:fldCharType="separate"/>
      </w:r>
      <w:r w:rsidR="00D2011E">
        <w:rPr>
          <w:rFonts w:ascii="Times New Roman" w:eastAsia="Times New Roman" w:hAnsi="Times New Roman" w:cs="Times New Roman"/>
          <w:noProof/>
          <w:color w:val="A6A6A6" w:themeColor="background1" w:themeShade="A6"/>
          <w:sz w:val="20"/>
          <w:szCs w:val="20"/>
        </w:rPr>
        <w:t>J:\2022\GENERAL CLIENTS\Green Cremation Texas, LLC\RAF.MemoReComplaint.docx</w:t>
      </w:r>
      <w:r w:rsidRPr="004A4C94">
        <w:rPr>
          <w:rFonts w:ascii="Times New Roman" w:eastAsia="Times New Roman" w:hAnsi="Times New Roman" w:cs="Times New Roman"/>
          <w:color w:val="A6A6A6" w:themeColor="background1" w:themeShade="A6"/>
          <w:sz w:val="20"/>
          <w:szCs w:val="20"/>
        </w:rPr>
        <w:fldChar w:fldCharType="end"/>
      </w:r>
    </w:p>
    <w:sectPr w:rsidR="004A4C94" w:rsidRPr="004A4C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4F86D" w14:textId="77777777" w:rsidR="00035CDF" w:rsidRDefault="00035CDF" w:rsidP="00CA2202">
      <w:pPr>
        <w:spacing w:after="0" w:line="240" w:lineRule="auto"/>
      </w:pPr>
      <w:r>
        <w:separator/>
      </w:r>
    </w:p>
  </w:endnote>
  <w:endnote w:type="continuationSeparator" w:id="0">
    <w:p w14:paraId="5F709705" w14:textId="77777777" w:rsidR="00035CDF" w:rsidRDefault="00035CDF" w:rsidP="00CA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8C8C" w14:textId="77777777" w:rsidR="00035CDF" w:rsidRDefault="00035CDF" w:rsidP="00CA2202">
      <w:pPr>
        <w:spacing w:after="0" w:line="240" w:lineRule="auto"/>
      </w:pPr>
      <w:r>
        <w:separator/>
      </w:r>
    </w:p>
  </w:footnote>
  <w:footnote w:type="continuationSeparator" w:id="0">
    <w:p w14:paraId="505D46E0" w14:textId="77777777" w:rsidR="00035CDF" w:rsidRDefault="00035CDF" w:rsidP="00CA2202">
      <w:pPr>
        <w:spacing w:after="0" w:line="240" w:lineRule="auto"/>
      </w:pPr>
      <w:r>
        <w:continuationSeparator/>
      </w:r>
    </w:p>
  </w:footnote>
  <w:footnote w:id="1">
    <w:p w14:paraId="21A6AD23" w14:textId="29CDC970" w:rsidR="00CA2202" w:rsidRPr="00CA2202" w:rsidRDefault="00CA2202" w:rsidP="00CA2202">
      <w:pPr>
        <w:shd w:val="clear" w:color="auto" w:fill="FFFFFF"/>
        <w:spacing w:after="0" w:line="240" w:lineRule="auto"/>
        <w:rPr>
          <w:rFonts w:ascii="Times New Roman" w:eastAsia="Times New Roman" w:hAnsi="Times New Roman" w:cs="Times New Roman"/>
          <w:color w:val="000000"/>
          <w:sz w:val="20"/>
          <w:szCs w:val="20"/>
        </w:rPr>
      </w:pPr>
      <w:r w:rsidRPr="00CA2202">
        <w:rPr>
          <w:rStyle w:val="FootnoteReference"/>
          <w:sz w:val="20"/>
          <w:szCs w:val="20"/>
        </w:rPr>
        <w:footnoteRef/>
      </w:r>
      <w:r w:rsidRPr="00CA2202">
        <w:rPr>
          <w:sz w:val="20"/>
          <w:szCs w:val="20"/>
        </w:rPr>
        <w:t xml:space="preserve">  </w:t>
      </w:r>
      <w:r w:rsidRPr="00CA2202">
        <w:rPr>
          <w:rFonts w:ascii="Times New Roman" w:eastAsia="Times New Roman" w:hAnsi="Times New Roman" w:cs="Times New Roman"/>
          <w:color w:val="000000"/>
          <w:sz w:val="20"/>
          <w:szCs w:val="20"/>
        </w:rPr>
        <w:t>81 Ohio Jur. 3d Sales and Exchanges of Personal Property § 234</w:t>
      </w:r>
    </w:p>
    <w:p w14:paraId="084EEA9D" w14:textId="124CDD2D" w:rsidR="00CA2202" w:rsidRDefault="00CA220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C0"/>
    <w:multiLevelType w:val="hybridMultilevel"/>
    <w:tmpl w:val="4E661160"/>
    <w:lvl w:ilvl="0" w:tplc="24261C62">
      <w:start w:val="2"/>
      <w:numFmt w:val="decimal"/>
      <w:lvlText w:val="(%1)"/>
      <w:lvlJc w:val="left"/>
      <w:pPr>
        <w:ind w:left="1080" w:hanging="360"/>
      </w:pPr>
      <w:rPr>
        <w:rFonts w:asciiTheme="minorHAnsi" w:eastAsiaTheme="minorHAnsi" w:hAnsiTheme="minorHAnsi" w:cstheme="minorBidi" w:hint="default"/>
        <w:b w:val="0"/>
        <w:color w:val="00000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ED62F2"/>
    <w:multiLevelType w:val="hybridMultilevel"/>
    <w:tmpl w:val="159ECC30"/>
    <w:lvl w:ilvl="0" w:tplc="70ECA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96F7E"/>
    <w:multiLevelType w:val="hybridMultilevel"/>
    <w:tmpl w:val="72EA1266"/>
    <w:lvl w:ilvl="0" w:tplc="B59EDDA4">
      <w:start w:val="1"/>
      <w:numFmt w:val="upperLetter"/>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1FF2524"/>
    <w:multiLevelType w:val="hybridMultilevel"/>
    <w:tmpl w:val="27CAD676"/>
    <w:lvl w:ilvl="0" w:tplc="04090011">
      <w:start w:val="1"/>
      <w:numFmt w:val="decimal"/>
      <w:lvlText w:val="%1)"/>
      <w:lvlJc w:val="left"/>
      <w:pPr>
        <w:ind w:left="1080" w:hanging="360"/>
      </w:pPr>
      <w:rPr>
        <w:rFonts w:hint="default"/>
        <w:b w:val="0"/>
        <w:color w:val="00000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F83167"/>
    <w:multiLevelType w:val="hybridMultilevel"/>
    <w:tmpl w:val="D922AA00"/>
    <w:lvl w:ilvl="0" w:tplc="0CCADE32">
      <w:start w:val="1"/>
      <w:numFmt w:val="upperLetter"/>
      <w:lvlText w:val="%1."/>
      <w:lvlJc w:val="left"/>
      <w:pPr>
        <w:ind w:left="1080" w:hanging="360"/>
      </w:pPr>
      <w:rPr>
        <w:rFonts w:asciiTheme="minorHAnsi" w:eastAsiaTheme="minorHAnsi" w:hAnsiTheme="minorHAnsi" w:cstheme="minorBidi"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2310856">
    <w:abstractNumId w:val="1"/>
  </w:num>
  <w:num w:numId="2" w16cid:durableId="191577598">
    <w:abstractNumId w:val="4"/>
  </w:num>
  <w:num w:numId="3" w16cid:durableId="1817604374">
    <w:abstractNumId w:val="3"/>
  </w:num>
  <w:num w:numId="4" w16cid:durableId="655111323">
    <w:abstractNumId w:val="2"/>
  </w:num>
  <w:num w:numId="5" w16cid:durableId="105542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8E"/>
    <w:rsid w:val="00035CDF"/>
    <w:rsid w:val="00083772"/>
    <w:rsid w:val="00094E64"/>
    <w:rsid w:val="000D653F"/>
    <w:rsid w:val="00115880"/>
    <w:rsid w:val="0011788A"/>
    <w:rsid w:val="00121FDA"/>
    <w:rsid w:val="0013108E"/>
    <w:rsid w:val="00165D2B"/>
    <w:rsid w:val="001844A0"/>
    <w:rsid w:val="001D65F8"/>
    <w:rsid w:val="001D7E33"/>
    <w:rsid w:val="001E286B"/>
    <w:rsid w:val="001E3143"/>
    <w:rsid w:val="0020096F"/>
    <w:rsid w:val="00210AC7"/>
    <w:rsid w:val="002860D7"/>
    <w:rsid w:val="0028622B"/>
    <w:rsid w:val="00291060"/>
    <w:rsid w:val="00294029"/>
    <w:rsid w:val="002A235E"/>
    <w:rsid w:val="002A242E"/>
    <w:rsid w:val="002C0223"/>
    <w:rsid w:val="002F54F1"/>
    <w:rsid w:val="002F700B"/>
    <w:rsid w:val="00335570"/>
    <w:rsid w:val="0034060F"/>
    <w:rsid w:val="00345A65"/>
    <w:rsid w:val="003527EF"/>
    <w:rsid w:val="003748E0"/>
    <w:rsid w:val="00396253"/>
    <w:rsid w:val="003A466C"/>
    <w:rsid w:val="003D28C1"/>
    <w:rsid w:val="003F1B84"/>
    <w:rsid w:val="004359C5"/>
    <w:rsid w:val="004860F7"/>
    <w:rsid w:val="004A2360"/>
    <w:rsid w:val="004A4C94"/>
    <w:rsid w:val="00503697"/>
    <w:rsid w:val="00513231"/>
    <w:rsid w:val="0059764F"/>
    <w:rsid w:val="005C246D"/>
    <w:rsid w:val="005C53D3"/>
    <w:rsid w:val="005D13E2"/>
    <w:rsid w:val="00625F58"/>
    <w:rsid w:val="00633F9A"/>
    <w:rsid w:val="006514FD"/>
    <w:rsid w:val="00670EF9"/>
    <w:rsid w:val="00683DFA"/>
    <w:rsid w:val="006C582E"/>
    <w:rsid w:val="006E1F74"/>
    <w:rsid w:val="006E5B4B"/>
    <w:rsid w:val="00717E9C"/>
    <w:rsid w:val="00774C0D"/>
    <w:rsid w:val="007839B3"/>
    <w:rsid w:val="00787DAA"/>
    <w:rsid w:val="00794A0A"/>
    <w:rsid w:val="007B671D"/>
    <w:rsid w:val="007D2458"/>
    <w:rsid w:val="007D5EBF"/>
    <w:rsid w:val="007F035D"/>
    <w:rsid w:val="008344D1"/>
    <w:rsid w:val="008B0573"/>
    <w:rsid w:val="008C60DA"/>
    <w:rsid w:val="008F7756"/>
    <w:rsid w:val="009040F1"/>
    <w:rsid w:val="00910EDC"/>
    <w:rsid w:val="00914EB6"/>
    <w:rsid w:val="0094496C"/>
    <w:rsid w:val="0095380D"/>
    <w:rsid w:val="009620DA"/>
    <w:rsid w:val="00A037A1"/>
    <w:rsid w:val="00A05BDF"/>
    <w:rsid w:val="00A2149D"/>
    <w:rsid w:val="00A313CB"/>
    <w:rsid w:val="00A41061"/>
    <w:rsid w:val="00A4261C"/>
    <w:rsid w:val="00A55612"/>
    <w:rsid w:val="00A82E16"/>
    <w:rsid w:val="00AC1FF8"/>
    <w:rsid w:val="00AE0826"/>
    <w:rsid w:val="00B248C0"/>
    <w:rsid w:val="00B9642D"/>
    <w:rsid w:val="00C010E8"/>
    <w:rsid w:val="00C20FB3"/>
    <w:rsid w:val="00C36742"/>
    <w:rsid w:val="00C8220D"/>
    <w:rsid w:val="00CA2202"/>
    <w:rsid w:val="00CB7576"/>
    <w:rsid w:val="00CC675A"/>
    <w:rsid w:val="00D2011E"/>
    <w:rsid w:val="00D373A3"/>
    <w:rsid w:val="00D40505"/>
    <w:rsid w:val="00DA1C93"/>
    <w:rsid w:val="00DA45F1"/>
    <w:rsid w:val="00DF0E8A"/>
    <w:rsid w:val="00DF656A"/>
    <w:rsid w:val="00E06570"/>
    <w:rsid w:val="00E4236D"/>
    <w:rsid w:val="00EF3130"/>
    <w:rsid w:val="00F020A0"/>
    <w:rsid w:val="00F6398E"/>
    <w:rsid w:val="00FA2BCD"/>
    <w:rsid w:val="00FF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8E6B"/>
  <w15:chartTrackingRefBased/>
  <w15:docId w15:val="{5E243B4C-597F-4E08-AA34-8E343B2F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8E"/>
    <w:pPr>
      <w:ind w:left="720"/>
      <w:contextualSpacing/>
    </w:pPr>
  </w:style>
  <w:style w:type="character" w:customStyle="1" w:styleId="coconcept1127">
    <w:name w:val="co_concept_11_27"/>
    <w:basedOn w:val="DefaultParagraphFont"/>
    <w:rsid w:val="00291060"/>
  </w:style>
  <w:style w:type="character" w:styleId="Emphasis">
    <w:name w:val="Emphasis"/>
    <w:basedOn w:val="DefaultParagraphFont"/>
    <w:uiPriority w:val="20"/>
    <w:qFormat/>
    <w:rsid w:val="00291060"/>
    <w:rPr>
      <w:i/>
      <w:iCs/>
    </w:rPr>
  </w:style>
  <w:style w:type="character" w:customStyle="1" w:styleId="cohidesearchterm">
    <w:name w:val="co_hidesearchterm"/>
    <w:basedOn w:val="DefaultParagraphFont"/>
    <w:rsid w:val="00291060"/>
  </w:style>
  <w:style w:type="character" w:customStyle="1" w:styleId="cosearchterm">
    <w:name w:val="co_searchterm"/>
    <w:basedOn w:val="DefaultParagraphFont"/>
    <w:rsid w:val="0094496C"/>
  </w:style>
  <w:style w:type="character" w:customStyle="1" w:styleId="cohighlightpoints">
    <w:name w:val="co_highlightpoints"/>
    <w:basedOn w:val="DefaultParagraphFont"/>
    <w:rsid w:val="0094496C"/>
  </w:style>
  <w:style w:type="character" w:styleId="Hyperlink">
    <w:name w:val="Hyperlink"/>
    <w:basedOn w:val="DefaultParagraphFont"/>
    <w:uiPriority w:val="99"/>
    <w:semiHidden/>
    <w:unhideWhenUsed/>
    <w:rsid w:val="006E1F74"/>
    <w:rPr>
      <w:color w:val="0000FF"/>
      <w:u w:val="single"/>
    </w:rPr>
  </w:style>
  <w:style w:type="character" w:customStyle="1" w:styleId="coconcept1117">
    <w:name w:val="co_concept_11_17"/>
    <w:basedOn w:val="DefaultParagraphFont"/>
    <w:rsid w:val="00B9642D"/>
  </w:style>
  <w:style w:type="character" w:customStyle="1" w:styleId="coconcept1926">
    <w:name w:val="co_concept_19_26"/>
    <w:basedOn w:val="DefaultParagraphFont"/>
    <w:rsid w:val="00B9642D"/>
  </w:style>
  <w:style w:type="character" w:customStyle="1" w:styleId="coconcept3145">
    <w:name w:val="co_concept_31_45"/>
    <w:basedOn w:val="DefaultParagraphFont"/>
    <w:rsid w:val="00B9642D"/>
  </w:style>
  <w:style w:type="paragraph" w:styleId="FootnoteText">
    <w:name w:val="footnote text"/>
    <w:basedOn w:val="Normal"/>
    <w:link w:val="FootnoteTextChar"/>
    <w:uiPriority w:val="99"/>
    <w:semiHidden/>
    <w:unhideWhenUsed/>
    <w:rsid w:val="00CA22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2202"/>
    <w:rPr>
      <w:sz w:val="20"/>
      <w:szCs w:val="20"/>
    </w:rPr>
  </w:style>
  <w:style w:type="character" w:styleId="FootnoteReference">
    <w:name w:val="footnote reference"/>
    <w:basedOn w:val="DefaultParagraphFont"/>
    <w:uiPriority w:val="99"/>
    <w:semiHidden/>
    <w:unhideWhenUsed/>
    <w:rsid w:val="00CA2202"/>
    <w:rPr>
      <w:vertAlign w:val="superscript"/>
    </w:rPr>
  </w:style>
  <w:style w:type="paragraph" w:styleId="Header">
    <w:name w:val="header"/>
    <w:basedOn w:val="Normal"/>
    <w:link w:val="HeaderChar"/>
    <w:uiPriority w:val="99"/>
    <w:unhideWhenUsed/>
    <w:rsid w:val="00CA2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202"/>
  </w:style>
  <w:style w:type="paragraph" w:styleId="Footer">
    <w:name w:val="footer"/>
    <w:basedOn w:val="Normal"/>
    <w:link w:val="FooterChar"/>
    <w:uiPriority w:val="99"/>
    <w:unhideWhenUsed/>
    <w:rsid w:val="00CA2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202"/>
  </w:style>
  <w:style w:type="character" w:customStyle="1" w:styleId="coconcept1921">
    <w:name w:val="co_concept_19_21"/>
    <w:basedOn w:val="DefaultParagraphFont"/>
    <w:rsid w:val="00C2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163">
      <w:bodyDiv w:val="1"/>
      <w:marLeft w:val="0"/>
      <w:marRight w:val="0"/>
      <w:marTop w:val="0"/>
      <w:marBottom w:val="0"/>
      <w:divBdr>
        <w:top w:val="none" w:sz="0" w:space="0" w:color="auto"/>
        <w:left w:val="none" w:sz="0" w:space="0" w:color="auto"/>
        <w:bottom w:val="none" w:sz="0" w:space="0" w:color="auto"/>
        <w:right w:val="none" w:sz="0" w:space="0" w:color="auto"/>
      </w:divBdr>
      <w:divsChild>
        <w:div w:id="1014377712">
          <w:marLeft w:val="0"/>
          <w:marRight w:val="0"/>
          <w:marTop w:val="0"/>
          <w:marBottom w:val="0"/>
          <w:divBdr>
            <w:top w:val="none" w:sz="0" w:space="0" w:color="auto"/>
            <w:left w:val="none" w:sz="0" w:space="0" w:color="auto"/>
            <w:bottom w:val="none" w:sz="0" w:space="0" w:color="auto"/>
            <w:right w:val="none" w:sz="0" w:space="0" w:color="auto"/>
          </w:divBdr>
          <w:divsChild>
            <w:div w:id="1608459858">
              <w:marLeft w:val="0"/>
              <w:marRight w:val="0"/>
              <w:marTop w:val="0"/>
              <w:marBottom w:val="0"/>
              <w:divBdr>
                <w:top w:val="none" w:sz="0" w:space="0" w:color="auto"/>
                <w:left w:val="none" w:sz="0" w:space="0" w:color="auto"/>
                <w:bottom w:val="none" w:sz="0" w:space="0" w:color="auto"/>
                <w:right w:val="none" w:sz="0" w:space="0" w:color="auto"/>
              </w:divBdr>
              <w:divsChild>
                <w:div w:id="89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7781">
      <w:bodyDiv w:val="1"/>
      <w:marLeft w:val="0"/>
      <w:marRight w:val="0"/>
      <w:marTop w:val="0"/>
      <w:marBottom w:val="0"/>
      <w:divBdr>
        <w:top w:val="none" w:sz="0" w:space="0" w:color="auto"/>
        <w:left w:val="none" w:sz="0" w:space="0" w:color="auto"/>
        <w:bottom w:val="none" w:sz="0" w:space="0" w:color="auto"/>
        <w:right w:val="none" w:sz="0" w:space="0" w:color="auto"/>
      </w:divBdr>
      <w:divsChild>
        <w:div w:id="1610889217">
          <w:marLeft w:val="0"/>
          <w:marRight w:val="0"/>
          <w:marTop w:val="0"/>
          <w:marBottom w:val="0"/>
          <w:divBdr>
            <w:top w:val="none" w:sz="0" w:space="0" w:color="auto"/>
            <w:left w:val="none" w:sz="0" w:space="0" w:color="auto"/>
            <w:bottom w:val="none" w:sz="0" w:space="0" w:color="auto"/>
            <w:right w:val="none" w:sz="0" w:space="0" w:color="auto"/>
          </w:divBdr>
          <w:divsChild>
            <w:div w:id="611473560">
              <w:marLeft w:val="0"/>
              <w:marRight w:val="0"/>
              <w:marTop w:val="0"/>
              <w:marBottom w:val="0"/>
              <w:divBdr>
                <w:top w:val="none" w:sz="0" w:space="0" w:color="auto"/>
                <w:left w:val="none" w:sz="0" w:space="0" w:color="auto"/>
                <w:bottom w:val="none" w:sz="0" w:space="0" w:color="auto"/>
                <w:right w:val="none" w:sz="0" w:space="0" w:color="auto"/>
              </w:divBdr>
              <w:divsChild>
                <w:div w:id="488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622">
      <w:bodyDiv w:val="1"/>
      <w:marLeft w:val="0"/>
      <w:marRight w:val="0"/>
      <w:marTop w:val="0"/>
      <w:marBottom w:val="0"/>
      <w:divBdr>
        <w:top w:val="none" w:sz="0" w:space="0" w:color="auto"/>
        <w:left w:val="none" w:sz="0" w:space="0" w:color="auto"/>
        <w:bottom w:val="none" w:sz="0" w:space="0" w:color="auto"/>
        <w:right w:val="none" w:sz="0" w:space="0" w:color="auto"/>
      </w:divBdr>
      <w:divsChild>
        <w:div w:id="86774579">
          <w:marLeft w:val="0"/>
          <w:marRight w:val="0"/>
          <w:marTop w:val="0"/>
          <w:marBottom w:val="0"/>
          <w:divBdr>
            <w:top w:val="none" w:sz="0" w:space="0" w:color="auto"/>
            <w:left w:val="none" w:sz="0" w:space="0" w:color="auto"/>
            <w:bottom w:val="none" w:sz="0" w:space="0" w:color="auto"/>
            <w:right w:val="none" w:sz="0" w:space="0" w:color="auto"/>
          </w:divBdr>
          <w:divsChild>
            <w:div w:id="567687105">
              <w:marLeft w:val="0"/>
              <w:marRight w:val="0"/>
              <w:marTop w:val="0"/>
              <w:marBottom w:val="0"/>
              <w:divBdr>
                <w:top w:val="none" w:sz="0" w:space="0" w:color="auto"/>
                <w:left w:val="none" w:sz="0" w:space="0" w:color="auto"/>
                <w:bottom w:val="none" w:sz="0" w:space="0" w:color="auto"/>
                <w:right w:val="none" w:sz="0" w:space="0" w:color="auto"/>
              </w:divBdr>
              <w:divsChild>
                <w:div w:id="1473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3190">
      <w:bodyDiv w:val="1"/>
      <w:marLeft w:val="0"/>
      <w:marRight w:val="0"/>
      <w:marTop w:val="0"/>
      <w:marBottom w:val="0"/>
      <w:divBdr>
        <w:top w:val="none" w:sz="0" w:space="0" w:color="auto"/>
        <w:left w:val="none" w:sz="0" w:space="0" w:color="auto"/>
        <w:bottom w:val="none" w:sz="0" w:space="0" w:color="auto"/>
        <w:right w:val="none" w:sz="0" w:space="0" w:color="auto"/>
      </w:divBdr>
      <w:divsChild>
        <w:div w:id="602690006">
          <w:marLeft w:val="0"/>
          <w:marRight w:val="0"/>
          <w:marTop w:val="0"/>
          <w:marBottom w:val="0"/>
          <w:divBdr>
            <w:top w:val="none" w:sz="0" w:space="0" w:color="auto"/>
            <w:left w:val="none" w:sz="0" w:space="0" w:color="auto"/>
            <w:bottom w:val="none" w:sz="0" w:space="0" w:color="auto"/>
            <w:right w:val="none" w:sz="0" w:space="0" w:color="auto"/>
          </w:divBdr>
          <w:divsChild>
            <w:div w:id="1010062343">
              <w:marLeft w:val="0"/>
              <w:marRight w:val="0"/>
              <w:marTop w:val="0"/>
              <w:marBottom w:val="0"/>
              <w:divBdr>
                <w:top w:val="none" w:sz="0" w:space="0" w:color="auto"/>
                <w:left w:val="none" w:sz="0" w:space="0" w:color="auto"/>
                <w:bottom w:val="none" w:sz="0" w:space="0" w:color="auto"/>
                <w:right w:val="none" w:sz="0" w:space="0" w:color="auto"/>
              </w:divBdr>
              <w:divsChild>
                <w:div w:id="7518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8340">
      <w:bodyDiv w:val="1"/>
      <w:marLeft w:val="0"/>
      <w:marRight w:val="0"/>
      <w:marTop w:val="0"/>
      <w:marBottom w:val="0"/>
      <w:divBdr>
        <w:top w:val="none" w:sz="0" w:space="0" w:color="auto"/>
        <w:left w:val="none" w:sz="0" w:space="0" w:color="auto"/>
        <w:bottom w:val="none" w:sz="0" w:space="0" w:color="auto"/>
        <w:right w:val="none" w:sz="0" w:space="0" w:color="auto"/>
      </w:divBdr>
      <w:divsChild>
        <w:div w:id="526411542">
          <w:marLeft w:val="0"/>
          <w:marRight w:val="0"/>
          <w:marTop w:val="0"/>
          <w:marBottom w:val="0"/>
          <w:divBdr>
            <w:top w:val="none" w:sz="0" w:space="0" w:color="auto"/>
            <w:left w:val="none" w:sz="0" w:space="0" w:color="auto"/>
            <w:bottom w:val="none" w:sz="0" w:space="0" w:color="auto"/>
            <w:right w:val="none" w:sz="0" w:space="0" w:color="auto"/>
          </w:divBdr>
          <w:divsChild>
            <w:div w:id="2083943339">
              <w:marLeft w:val="0"/>
              <w:marRight w:val="0"/>
              <w:marTop w:val="0"/>
              <w:marBottom w:val="0"/>
              <w:divBdr>
                <w:top w:val="none" w:sz="0" w:space="0" w:color="auto"/>
                <w:left w:val="none" w:sz="0" w:space="0" w:color="auto"/>
                <w:bottom w:val="none" w:sz="0" w:space="0" w:color="auto"/>
                <w:right w:val="none" w:sz="0" w:space="0" w:color="auto"/>
              </w:divBdr>
              <w:divsChild>
                <w:div w:id="4932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1786">
      <w:bodyDiv w:val="1"/>
      <w:marLeft w:val="0"/>
      <w:marRight w:val="0"/>
      <w:marTop w:val="0"/>
      <w:marBottom w:val="0"/>
      <w:divBdr>
        <w:top w:val="none" w:sz="0" w:space="0" w:color="auto"/>
        <w:left w:val="none" w:sz="0" w:space="0" w:color="auto"/>
        <w:bottom w:val="none" w:sz="0" w:space="0" w:color="auto"/>
        <w:right w:val="none" w:sz="0" w:space="0" w:color="auto"/>
      </w:divBdr>
      <w:divsChild>
        <w:div w:id="187451467">
          <w:marLeft w:val="0"/>
          <w:marRight w:val="0"/>
          <w:marTop w:val="0"/>
          <w:marBottom w:val="0"/>
          <w:divBdr>
            <w:top w:val="none" w:sz="0" w:space="0" w:color="auto"/>
            <w:left w:val="none" w:sz="0" w:space="0" w:color="auto"/>
            <w:bottom w:val="none" w:sz="0" w:space="0" w:color="auto"/>
            <w:right w:val="none" w:sz="0" w:space="0" w:color="auto"/>
          </w:divBdr>
          <w:divsChild>
            <w:div w:id="1317995834">
              <w:marLeft w:val="0"/>
              <w:marRight w:val="0"/>
              <w:marTop w:val="0"/>
              <w:marBottom w:val="0"/>
              <w:divBdr>
                <w:top w:val="none" w:sz="0" w:space="0" w:color="auto"/>
                <w:left w:val="none" w:sz="0" w:space="0" w:color="auto"/>
                <w:bottom w:val="none" w:sz="0" w:space="0" w:color="auto"/>
                <w:right w:val="none" w:sz="0" w:space="0" w:color="auto"/>
              </w:divBdr>
              <w:divsChild>
                <w:div w:id="3763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04CF-6ABA-4BE0-80DF-F27F4A5B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Feliciano</dc:creator>
  <cp:keywords/>
  <dc:description/>
  <cp:lastModifiedBy>Rebecca Feliciano</cp:lastModifiedBy>
  <cp:revision>5</cp:revision>
  <dcterms:created xsi:type="dcterms:W3CDTF">2022-07-26T19:06:00Z</dcterms:created>
  <dcterms:modified xsi:type="dcterms:W3CDTF">2023-07-14T01:55:00Z</dcterms:modified>
</cp:coreProperties>
</file>