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9475" w14:textId="5FCC1C72" w:rsidR="00110332" w:rsidRPr="003D03AE" w:rsidRDefault="00110332" w:rsidP="00110332">
      <w:pPr>
        <w:rPr>
          <w:b/>
          <w:bCs/>
          <w:color w:val="000000"/>
          <w:sz w:val="28"/>
          <w:szCs w:val="28"/>
        </w:rPr>
      </w:pPr>
      <w:r>
        <w:rPr>
          <w:b/>
          <w:bCs/>
          <w:color w:val="000000"/>
          <w:sz w:val="28"/>
          <w:szCs w:val="28"/>
        </w:rPr>
        <w:t xml:space="preserve">Bioinformatics Application Form </w:t>
      </w:r>
      <w:r w:rsidR="009038C0">
        <w:rPr>
          <w:b/>
          <w:bCs/>
          <w:color w:val="000000"/>
          <w:sz w:val="28"/>
          <w:szCs w:val="28"/>
        </w:rPr>
        <w:t xml:space="preserve">for </w:t>
      </w:r>
      <w:r>
        <w:rPr>
          <w:b/>
          <w:bCs/>
          <w:color w:val="000000"/>
          <w:sz w:val="28"/>
          <w:szCs w:val="28"/>
        </w:rPr>
        <w:t>Research Project</w:t>
      </w:r>
      <w:r w:rsidR="009038C0">
        <w:rPr>
          <w:b/>
          <w:bCs/>
          <w:color w:val="000000"/>
          <w:sz w:val="28"/>
          <w:szCs w:val="28"/>
        </w:rPr>
        <w:t xml:space="preserve"> (</w:t>
      </w:r>
      <w:r>
        <w:rPr>
          <w:b/>
          <w:bCs/>
          <w:color w:val="000000"/>
          <w:sz w:val="28"/>
          <w:szCs w:val="28"/>
        </w:rPr>
        <w:t>BINP37 and BINP39</w:t>
      </w:r>
      <w:r w:rsidR="009038C0">
        <w:rPr>
          <w:b/>
          <w:bCs/>
          <w:color w:val="000000"/>
          <w:sz w:val="28"/>
          <w:szCs w:val="28"/>
        </w:rPr>
        <w:t>)</w:t>
      </w:r>
    </w:p>
    <w:tbl>
      <w:tblPr>
        <w:tblStyle w:val="TableGrid"/>
        <w:tblW w:w="0" w:type="auto"/>
        <w:tblLook w:val="04A0" w:firstRow="1" w:lastRow="0" w:firstColumn="1" w:lastColumn="0" w:noHBand="0" w:noVBand="1"/>
      </w:tblPr>
      <w:tblGrid>
        <w:gridCol w:w="3235"/>
        <w:gridCol w:w="5827"/>
      </w:tblGrid>
      <w:tr w:rsidR="003D03AE" w:rsidRPr="00E82064" w14:paraId="3F11E8FE" w14:textId="77777777" w:rsidTr="009038C0">
        <w:trPr>
          <w:trHeight w:val="391"/>
        </w:trPr>
        <w:tc>
          <w:tcPr>
            <w:tcW w:w="3235" w:type="dxa"/>
          </w:tcPr>
          <w:p w14:paraId="52698ED7" w14:textId="36CECA2C" w:rsidR="003D03AE" w:rsidRPr="00E82064" w:rsidRDefault="003D03AE" w:rsidP="00A63E86">
            <w:pPr>
              <w:spacing w:before="120" w:after="120" w:line="240" w:lineRule="exact"/>
            </w:pPr>
            <w:r w:rsidRPr="00E82064">
              <w:t xml:space="preserve">Name of </w:t>
            </w:r>
            <w:r>
              <w:t>studen</w:t>
            </w:r>
            <w:r w:rsidRPr="00E82064">
              <w:t>t:</w:t>
            </w:r>
          </w:p>
        </w:tc>
        <w:tc>
          <w:tcPr>
            <w:tcW w:w="5827" w:type="dxa"/>
          </w:tcPr>
          <w:p w14:paraId="3699A313" w14:textId="4BC9D560" w:rsidR="003D03AE" w:rsidRPr="00E82064" w:rsidRDefault="009A4569" w:rsidP="00A63E86">
            <w:pPr>
              <w:spacing w:before="120" w:after="120" w:line="240" w:lineRule="exact"/>
            </w:pPr>
            <w:r>
              <w:t>Felicia Schulz</w:t>
            </w:r>
          </w:p>
        </w:tc>
      </w:tr>
      <w:tr w:rsidR="003D03AE" w:rsidRPr="00985BE7" w14:paraId="7EC21A48" w14:textId="77777777" w:rsidTr="009038C0">
        <w:trPr>
          <w:trHeight w:val="399"/>
        </w:trPr>
        <w:tc>
          <w:tcPr>
            <w:tcW w:w="3235" w:type="dxa"/>
          </w:tcPr>
          <w:p w14:paraId="2D2430FD" w14:textId="2703F2FE" w:rsidR="003D03AE" w:rsidRPr="00985BE7" w:rsidRDefault="00A63E86" w:rsidP="00A63E86">
            <w:pPr>
              <w:spacing w:before="120" w:after="120" w:line="240" w:lineRule="exact"/>
            </w:pPr>
            <w:r w:rsidRPr="00985BE7">
              <w:t>Contact email:</w:t>
            </w:r>
          </w:p>
        </w:tc>
        <w:tc>
          <w:tcPr>
            <w:tcW w:w="5827" w:type="dxa"/>
          </w:tcPr>
          <w:p w14:paraId="60783625" w14:textId="43C1AC04" w:rsidR="003D03AE" w:rsidRPr="00985BE7" w:rsidRDefault="00AE3E72" w:rsidP="00A63E86">
            <w:pPr>
              <w:spacing w:before="120" w:after="120" w:line="240" w:lineRule="exact"/>
            </w:pPr>
            <w:r>
              <w:t>f</w:t>
            </w:r>
            <w:r w:rsidR="009A4569">
              <w:t>e5502sc-s@student.lu.se</w:t>
            </w:r>
          </w:p>
        </w:tc>
      </w:tr>
    </w:tbl>
    <w:p w14:paraId="325BC4D9" w14:textId="14919786" w:rsidR="00110332" w:rsidRPr="00E82064" w:rsidRDefault="00110332" w:rsidP="00A63E86">
      <w:pPr>
        <w:spacing w:line="240" w:lineRule="exact"/>
        <w:rPr>
          <w:b/>
          <w:bCs/>
          <w:color w:val="000000"/>
          <w:sz w:val="28"/>
          <w:szCs w:val="28"/>
        </w:rPr>
      </w:pPr>
    </w:p>
    <w:tbl>
      <w:tblPr>
        <w:tblStyle w:val="TableGrid"/>
        <w:tblW w:w="0" w:type="auto"/>
        <w:tblLook w:val="04A0" w:firstRow="1" w:lastRow="0" w:firstColumn="1" w:lastColumn="0" w:noHBand="0" w:noVBand="1"/>
      </w:tblPr>
      <w:tblGrid>
        <w:gridCol w:w="3235"/>
        <w:gridCol w:w="5827"/>
      </w:tblGrid>
      <w:tr w:rsidR="00110332" w:rsidRPr="00E82064" w14:paraId="1FDC78EF" w14:textId="77777777" w:rsidTr="009038C0">
        <w:tc>
          <w:tcPr>
            <w:tcW w:w="3235" w:type="dxa"/>
          </w:tcPr>
          <w:p w14:paraId="059B89C2" w14:textId="5EABCE24" w:rsidR="00110332" w:rsidRPr="00E82064" w:rsidRDefault="00A63E86" w:rsidP="00A63E86">
            <w:pPr>
              <w:spacing w:before="120" w:after="120" w:line="240" w:lineRule="exact"/>
            </w:pPr>
            <w:r w:rsidRPr="00985BE7">
              <w:t>Name of Supervisor</w:t>
            </w:r>
            <w:r w:rsidR="00110332" w:rsidRPr="00E82064">
              <w:t>:</w:t>
            </w:r>
          </w:p>
        </w:tc>
        <w:tc>
          <w:tcPr>
            <w:tcW w:w="5827" w:type="dxa"/>
          </w:tcPr>
          <w:p w14:paraId="3B00918C" w14:textId="00ADE272" w:rsidR="00110332" w:rsidRPr="00E82064" w:rsidRDefault="009A4569" w:rsidP="00A63E86">
            <w:pPr>
              <w:spacing w:before="120" w:after="120" w:line="240" w:lineRule="exact"/>
            </w:pPr>
            <w:r>
              <w:t xml:space="preserve">Johan </w:t>
            </w:r>
            <w:proofErr w:type="spellStart"/>
            <w:r>
              <w:t>Staaf</w:t>
            </w:r>
            <w:proofErr w:type="spellEnd"/>
          </w:p>
        </w:tc>
      </w:tr>
      <w:tr w:rsidR="00110332" w:rsidRPr="00985BE7" w14:paraId="0377F460" w14:textId="77777777" w:rsidTr="009038C0">
        <w:tc>
          <w:tcPr>
            <w:tcW w:w="3235" w:type="dxa"/>
          </w:tcPr>
          <w:p w14:paraId="681830D4" w14:textId="3A9FBFC3" w:rsidR="00110332" w:rsidRPr="00985BE7" w:rsidRDefault="00A63E86" w:rsidP="00A63E86">
            <w:pPr>
              <w:spacing w:before="120" w:after="120" w:line="240" w:lineRule="exact"/>
            </w:pPr>
            <w:r w:rsidRPr="00E82064">
              <w:t>Name of department</w:t>
            </w:r>
            <w:r w:rsidR="00AE3E72">
              <w:t>:</w:t>
            </w:r>
          </w:p>
        </w:tc>
        <w:tc>
          <w:tcPr>
            <w:tcW w:w="5827" w:type="dxa"/>
          </w:tcPr>
          <w:p w14:paraId="03162437" w14:textId="745208C9" w:rsidR="00110332" w:rsidRPr="00985BE7" w:rsidRDefault="00AE3E72" w:rsidP="00A63E86">
            <w:pPr>
              <w:spacing w:before="120" w:after="120" w:line="240" w:lineRule="exact"/>
            </w:pPr>
            <w:r>
              <w:t>Division of Translational Cancer Research, Department of Laboratory Medicine, Faculty of Medicine</w:t>
            </w:r>
          </w:p>
        </w:tc>
      </w:tr>
      <w:tr w:rsidR="00110332" w:rsidRPr="00985BE7" w14:paraId="17F9E9C0" w14:textId="77777777" w:rsidTr="009038C0">
        <w:tc>
          <w:tcPr>
            <w:tcW w:w="3235" w:type="dxa"/>
          </w:tcPr>
          <w:p w14:paraId="7B5F0E38" w14:textId="57495C4F" w:rsidR="00110332" w:rsidRPr="00985BE7" w:rsidRDefault="008710E1" w:rsidP="00A63E86">
            <w:pPr>
              <w:spacing w:before="120" w:after="120" w:line="240" w:lineRule="exact"/>
            </w:pPr>
            <w:r w:rsidRPr="00985BE7">
              <w:t>Contact email:</w:t>
            </w:r>
          </w:p>
        </w:tc>
        <w:tc>
          <w:tcPr>
            <w:tcW w:w="5827" w:type="dxa"/>
          </w:tcPr>
          <w:p w14:paraId="08B16199" w14:textId="269E7BDC" w:rsidR="00110332" w:rsidRPr="00985BE7" w:rsidRDefault="00ED4069" w:rsidP="00A63E86">
            <w:pPr>
              <w:spacing w:before="120" w:after="120" w:line="240" w:lineRule="exact"/>
            </w:pPr>
            <w:r w:rsidRPr="00ED4069">
              <w:t>johan.staaf@med.lu.se</w:t>
            </w:r>
          </w:p>
        </w:tc>
      </w:tr>
    </w:tbl>
    <w:p w14:paraId="2FB6D506" w14:textId="1319C85F" w:rsidR="00AC33B2" w:rsidRDefault="00AC33B2" w:rsidP="00A63E86">
      <w:pPr>
        <w:spacing w:line="240" w:lineRule="exact"/>
      </w:pPr>
    </w:p>
    <w:tbl>
      <w:tblPr>
        <w:tblStyle w:val="TableGrid"/>
        <w:tblW w:w="0" w:type="auto"/>
        <w:tblLook w:val="04A0" w:firstRow="1" w:lastRow="0" w:firstColumn="1" w:lastColumn="0" w:noHBand="0" w:noVBand="1"/>
      </w:tblPr>
      <w:tblGrid>
        <w:gridCol w:w="3235"/>
        <w:gridCol w:w="5827"/>
      </w:tblGrid>
      <w:tr w:rsidR="009A4569" w:rsidRPr="00E82064" w14:paraId="024B5B11" w14:textId="77777777" w:rsidTr="005539F9">
        <w:tc>
          <w:tcPr>
            <w:tcW w:w="3235" w:type="dxa"/>
          </w:tcPr>
          <w:p w14:paraId="64A97D0A" w14:textId="77777777" w:rsidR="009A4569" w:rsidRPr="00E82064" w:rsidRDefault="009A4569" w:rsidP="005539F9">
            <w:pPr>
              <w:spacing w:before="120" w:after="120" w:line="240" w:lineRule="exact"/>
            </w:pPr>
            <w:r w:rsidRPr="00985BE7">
              <w:t>Name of Supervisor</w:t>
            </w:r>
            <w:r w:rsidRPr="00E82064">
              <w:t>:</w:t>
            </w:r>
          </w:p>
        </w:tc>
        <w:tc>
          <w:tcPr>
            <w:tcW w:w="5827" w:type="dxa"/>
          </w:tcPr>
          <w:p w14:paraId="552EDFC5" w14:textId="4B3E17E0" w:rsidR="009A4569" w:rsidRPr="00E82064" w:rsidRDefault="009A4569" w:rsidP="005539F9">
            <w:pPr>
              <w:spacing w:before="120" w:after="120" w:line="240" w:lineRule="exact"/>
            </w:pPr>
            <w:r>
              <w:t xml:space="preserve">Suze Julia </w:t>
            </w:r>
            <w:proofErr w:type="spellStart"/>
            <w:r>
              <w:t>Roostee</w:t>
            </w:r>
            <w:proofErr w:type="spellEnd"/>
          </w:p>
        </w:tc>
      </w:tr>
      <w:tr w:rsidR="009A4569" w:rsidRPr="00985BE7" w14:paraId="7F08CAC2" w14:textId="77777777" w:rsidTr="005539F9">
        <w:tc>
          <w:tcPr>
            <w:tcW w:w="3235" w:type="dxa"/>
          </w:tcPr>
          <w:p w14:paraId="1FF14E21" w14:textId="1D8C6B0B" w:rsidR="009A4569" w:rsidRPr="00985BE7" w:rsidRDefault="009A4569" w:rsidP="005539F9">
            <w:pPr>
              <w:spacing w:before="120" w:after="120" w:line="240" w:lineRule="exact"/>
            </w:pPr>
            <w:r w:rsidRPr="00E82064">
              <w:t>Name of department</w:t>
            </w:r>
            <w:r w:rsidR="00AE3E72">
              <w:t>:</w:t>
            </w:r>
          </w:p>
        </w:tc>
        <w:tc>
          <w:tcPr>
            <w:tcW w:w="5827" w:type="dxa"/>
          </w:tcPr>
          <w:p w14:paraId="074F0F40" w14:textId="74ECC71E" w:rsidR="009A4569" w:rsidRPr="00985BE7" w:rsidRDefault="00AE3E72" w:rsidP="005539F9">
            <w:pPr>
              <w:spacing w:before="120" w:after="120" w:line="240" w:lineRule="exact"/>
            </w:pPr>
            <w:r>
              <w:t>Division of Translational Cancer Research, Department of Laboratory Medicine, Faculty of Medicine</w:t>
            </w:r>
          </w:p>
        </w:tc>
      </w:tr>
      <w:tr w:rsidR="009A4569" w:rsidRPr="00985BE7" w14:paraId="7BBEC383" w14:textId="77777777" w:rsidTr="005539F9">
        <w:tc>
          <w:tcPr>
            <w:tcW w:w="3235" w:type="dxa"/>
          </w:tcPr>
          <w:p w14:paraId="0F5783BE" w14:textId="77777777" w:rsidR="009A4569" w:rsidRPr="00985BE7" w:rsidRDefault="009A4569" w:rsidP="005539F9">
            <w:pPr>
              <w:spacing w:before="120" w:after="120" w:line="240" w:lineRule="exact"/>
            </w:pPr>
            <w:r w:rsidRPr="00985BE7">
              <w:t>Contact email:</w:t>
            </w:r>
          </w:p>
        </w:tc>
        <w:tc>
          <w:tcPr>
            <w:tcW w:w="5827" w:type="dxa"/>
          </w:tcPr>
          <w:p w14:paraId="2B65CEE4" w14:textId="660A0369" w:rsidR="009A4569" w:rsidRPr="00985BE7" w:rsidRDefault="00ED4069" w:rsidP="005539F9">
            <w:pPr>
              <w:spacing w:before="120" w:after="120" w:line="240" w:lineRule="exact"/>
            </w:pPr>
            <w:r w:rsidRPr="00ED4069">
              <w:t>suze_julia.roostee@med.lu.se</w:t>
            </w:r>
          </w:p>
        </w:tc>
      </w:tr>
    </w:tbl>
    <w:p w14:paraId="0DC5F881" w14:textId="77777777" w:rsidR="009A4569" w:rsidRDefault="009A4569" w:rsidP="00A63E86">
      <w:pPr>
        <w:spacing w:line="240" w:lineRule="exact"/>
      </w:pPr>
    </w:p>
    <w:tbl>
      <w:tblPr>
        <w:tblStyle w:val="TableGrid"/>
        <w:tblW w:w="0" w:type="auto"/>
        <w:tblLook w:val="04A0" w:firstRow="1" w:lastRow="0" w:firstColumn="1" w:lastColumn="0" w:noHBand="0" w:noVBand="1"/>
      </w:tblPr>
      <w:tblGrid>
        <w:gridCol w:w="3235"/>
        <w:gridCol w:w="5781"/>
      </w:tblGrid>
      <w:tr w:rsidR="003D03AE" w:rsidRPr="00985BE7" w14:paraId="504AE05F" w14:textId="77777777" w:rsidTr="009038C0">
        <w:tc>
          <w:tcPr>
            <w:tcW w:w="3235" w:type="dxa"/>
          </w:tcPr>
          <w:p w14:paraId="31DA67EA" w14:textId="66D3D790" w:rsidR="003D03AE" w:rsidRPr="00985BE7" w:rsidRDefault="003D03AE" w:rsidP="00A63E86">
            <w:pPr>
              <w:spacing w:before="120" w:after="120" w:line="240" w:lineRule="exact"/>
            </w:pPr>
            <w:r>
              <w:t>Course code</w:t>
            </w:r>
            <w:r w:rsidR="009038C0">
              <w:t xml:space="preserve"> (BINP37 or BINP39)</w:t>
            </w:r>
            <w:r w:rsidRPr="00985BE7">
              <w:t>:</w:t>
            </w:r>
          </w:p>
        </w:tc>
        <w:tc>
          <w:tcPr>
            <w:tcW w:w="5781" w:type="dxa"/>
          </w:tcPr>
          <w:p w14:paraId="22D13E2C" w14:textId="549BB7D7" w:rsidR="003D03AE" w:rsidRPr="00985BE7" w:rsidRDefault="009A4569" w:rsidP="00A63E86">
            <w:pPr>
              <w:spacing w:before="120" w:after="120" w:line="240" w:lineRule="exact"/>
            </w:pPr>
            <w:r>
              <w:t>BINP37</w:t>
            </w:r>
          </w:p>
        </w:tc>
      </w:tr>
      <w:tr w:rsidR="003D03AE" w:rsidRPr="00FB5122" w14:paraId="1A1A5739" w14:textId="77777777" w:rsidTr="009038C0">
        <w:tc>
          <w:tcPr>
            <w:tcW w:w="3235" w:type="dxa"/>
          </w:tcPr>
          <w:p w14:paraId="32BB73D3" w14:textId="4C6A8A4A" w:rsidR="003D03AE" w:rsidRPr="00FB5122" w:rsidRDefault="003D03AE" w:rsidP="00A63E86">
            <w:pPr>
              <w:spacing w:before="120" w:after="120" w:line="240" w:lineRule="exact"/>
            </w:pPr>
            <w:r w:rsidRPr="00FB5122">
              <w:t>Start and end date</w:t>
            </w:r>
            <w:r w:rsidR="009038C0">
              <w:t xml:space="preserve"> (expected):</w:t>
            </w:r>
          </w:p>
        </w:tc>
        <w:tc>
          <w:tcPr>
            <w:tcW w:w="5781" w:type="dxa"/>
          </w:tcPr>
          <w:p w14:paraId="5C573F0A" w14:textId="2962F34E" w:rsidR="003D03AE" w:rsidRPr="00FB5122" w:rsidRDefault="009A4569" w:rsidP="00A63E86">
            <w:pPr>
              <w:spacing w:before="120" w:after="120" w:line="240" w:lineRule="exact"/>
            </w:pPr>
            <w:r>
              <w:t xml:space="preserve">29/03/23 - </w:t>
            </w:r>
          </w:p>
        </w:tc>
      </w:tr>
    </w:tbl>
    <w:p w14:paraId="0B729E12" w14:textId="77777777" w:rsidR="008710E1" w:rsidRPr="00FB5122" w:rsidRDefault="008710E1" w:rsidP="00A63E86">
      <w:pPr>
        <w:spacing w:before="120"/>
        <w:rPr>
          <w:b/>
          <w:bCs/>
        </w:rPr>
      </w:pPr>
    </w:p>
    <w:p w14:paraId="12F76605" w14:textId="52919615" w:rsidR="00A63E86" w:rsidRPr="00FB5122" w:rsidRDefault="00A63E86" w:rsidP="00A63E86">
      <w:pPr>
        <w:spacing w:before="120"/>
        <w:rPr>
          <w:b/>
          <w:bCs/>
        </w:rPr>
      </w:pPr>
      <w:r w:rsidRPr="00FB5122">
        <w:rPr>
          <w:b/>
          <w:bCs/>
        </w:rPr>
        <w:t>Project Description</w:t>
      </w:r>
    </w:p>
    <w:p w14:paraId="5B62E1DE" w14:textId="39E1459B" w:rsidR="009038C0" w:rsidRDefault="009038C0" w:rsidP="008710E1">
      <w:r>
        <w:t xml:space="preserve">Please complete the </w:t>
      </w:r>
      <w:r w:rsidR="00BF763F" w:rsidRPr="00BF763F">
        <w:t>following</w:t>
      </w:r>
      <w:r w:rsidR="00BF763F">
        <w:rPr>
          <w:b/>
          <w:bCs/>
        </w:rPr>
        <w:t xml:space="preserve"> </w:t>
      </w:r>
      <w:r w:rsidR="00BF763F" w:rsidRPr="00BF763F">
        <w:t xml:space="preserve">(do it </w:t>
      </w:r>
      <w:r w:rsidR="00BF763F">
        <w:t xml:space="preserve">on </w:t>
      </w:r>
      <w:r w:rsidRPr="00BF763F">
        <w:t>this form</w:t>
      </w:r>
      <w:r w:rsidR="00BF763F" w:rsidRPr="00BF763F">
        <w:t>)</w:t>
      </w:r>
      <w:r>
        <w:t>.</w:t>
      </w:r>
    </w:p>
    <w:p w14:paraId="7BBD679B" w14:textId="49028987" w:rsidR="00BF763F" w:rsidRDefault="00BF763F" w:rsidP="008710E1">
      <w:r>
        <w:t xml:space="preserve">Project title: </w:t>
      </w:r>
    </w:p>
    <w:p w14:paraId="77FC8F07" w14:textId="699A3151" w:rsidR="008710E1" w:rsidRDefault="008710E1" w:rsidP="008710E1">
      <w:r w:rsidRPr="00FB5122">
        <w:t>Abstract (</w:t>
      </w:r>
      <w:r w:rsidR="009038C0">
        <w:t>2</w:t>
      </w:r>
      <w:r w:rsidRPr="00FB5122">
        <w:t>00-</w:t>
      </w:r>
      <w:r w:rsidR="009038C0">
        <w:t>3</w:t>
      </w:r>
      <w:r w:rsidRPr="00FB5122">
        <w:t>00 words):</w:t>
      </w:r>
    </w:p>
    <w:p w14:paraId="4EC7E678" w14:textId="197C370E" w:rsidR="0073220D" w:rsidRDefault="004E017C" w:rsidP="008E20CF">
      <w:r>
        <w:t xml:space="preserve">In this project, the role of the </w:t>
      </w:r>
      <w:r w:rsidR="00076999">
        <w:t>programmed death ligand 1 (</w:t>
      </w:r>
      <w:r>
        <w:t>PD-L1</w:t>
      </w:r>
      <w:r w:rsidR="00076999">
        <w:t>)</w:t>
      </w:r>
      <w:r>
        <w:t xml:space="preserve"> biomarker in triple-negative breast cancer (TNBC)</w:t>
      </w:r>
      <w:r w:rsidR="00076999">
        <w:t xml:space="preserve"> is investigated</w:t>
      </w:r>
      <w:r w:rsidR="00B67281">
        <w:t xml:space="preserve">. </w:t>
      </w:r>
      <w:r w:rsidR="00076999">
        <w:t xml:space="preserve">Immunotherapy targeting the PD-L1 protein has recently been found to be effective in increasing survival time of PD-L1 positive patients. The expression of PD-L1 is assessed by expert pathologists, often from </w:t>
      </w:r>
      <w:r w:rsidR="0073220D">
        <w:rPr>
          <w:lang w:val="en-US"/>
        </w:rPr>
        <w:t>h</w:t>
      </w:r>
      <w:r w:rsidR="0073220D">
        <w:rPr>
          <w:lang w:val="en-US"/>
        </w:rPr>
        <w:t xml:space="preserve">ematoxylin and eosin </w:t>
      </w:r>
      <w:r w:rsidR="0073220D">
        <w:t>(</w:t>
      </w:r>
      <w:r w:rsidR="00076999">
        <w:t>H&amp;E</w:t>
      </w:r>
      <w:r w:rsidR="0073220D">
        <w:t>)</w:t>
      </w:r>
      <w:r w:rsidR="00076999">
        <w:t xml:space="preserve"> stained images. However, there </w:t>
      </w:r>
      <w:r w:rsidR="006237FC">
        <w:t>is often high inter- as well as intra-observer variability in the evaluation. Therefore, a deep learning neural network approach can be used to predict the expression of PD-L1 in breast cancer tissue with high accuracy. This deep learning model will be applied to a SCAN-B TNBC dataset throughout the course of this project</w:t>
      </w:r>
      <w:r w:rsidR="00F8680F">
        <w:t xml:space="preserve"> to find whether the prediction accuracy is consistent with the prediction scored on </w:t>
      </w:r>
      <w:r w:rsidR="0073220D">
        <w:t xml:space="preserve">the external datasets which the model was originally validated on. In addition to that, the results of the model will be compared to pathologist scores and automated cell counts, with the goal of identifying the most accurate and reliable approach for PD-L1 scoring in TNBC. Furthermore, a survival analysis will also be carried out </w:t>
      </w:r>
      <w:proofErr w:type="gramStart"/>
      <w:r w:rsidR="0073220D">
        <w:t>in order to</w:t>
      </w:r>
      <w:proofErr w:type="gramEnd"/>
      <w:r w:rsidR="0073220D">
        <w:t xml:space="preserve"> find whether there is a correlation between PD-L1 expression and patient outcomes in this data.</w:t>
      </w:r>
    </w:p>
    <w:p w14:paraId="3EF6CB6E" w14:textId="415E03E3" w:rsidR="00A63E86" w:rsidRPr="00FB5122" w:rsidRDefault="008710E1">
      <w:r w:rsidRPr="00FB5122">
        <w:lastRenderedPageBreak/>
        <w:t>Project plan</w:t>
      </w:r>
      <w:r w:rsidR="009038C0">
        <w:t xml:space="preserve"> (1 page)</w:t>
      </w:r>
      <w:r w:rsidRPr="00FB5122">
        <w:t>:</w:t>
      </w:r>
    </w:p>
    <w:p w14:paraId="4DEA218C" w14:textId="48F71D25" w:rsidR="00FB5122" w:rsidRPr="0073220D" w:rsidRDefault="00FB5122" w:rsidP="00FB5122">
      <w:pPr>
        <w:numPr>
          <w:ilvl w:val="0"/>
          <w:numId w:val="1"/>
        </w:numPr>
        <w:shd w:val="clear" w:color="auto" w:fill="FFFFFF"/>
        <w:spacing w:before="100" w:beforeAutospacing="1" w:after="100" w:afterAutospacing="1" w:line="240" w:lineRule="auto"/>
        <w:ind w:left="1095"/>
        <w:rPr>
          <w:rFonts w:eastAsia="Times New Roman" w:cstheme="minorHAnsi"/>
          <w:color w:val="000000" w:themeColor="text1"/>
          <w:lang w:val="en-US" w:eastAsia="sv-SE"/>
        </w:rPr>
      </w:pPr>
      <w:r w:rsidRPr="0073220D">
        <w:rPr>
          <w:rFonts w:eastAsia="Times New Roman" w:cstheme="minorHAnsi"/>
          <w:color w:val="000000" w:themeColor="text1"/>
          <w:lang w:val="en-US" w:eastAsia="sv-SE"/>
        </w:rPr>
        <w:t xml:space="preserve">Introduction, with </w:t>
      </w:r>
      <w:r w:rsidR="00BF763F" w:rsidRPr="0073220D">
        <w:rPr>
          <w:rFonts w:eastAsia="Times New Roman" w:cstheme="minorHAnsi"/>
          <w:color w:val="000000" w:themeColor="text1"/>
          <w:lang w:val="en-US" w:eastAsia="sv-SE"/>
        </w:rPr>
        <w:t xml:space="preserve">the </w:t>
      </w:r>
      <w:r w:rsidRPr="0073220D">
        <w:rPr>
          <w:rFonts w:eastAsia="Times New Roman" w:cstheme="minorHAnsi"/>
          <w:color w:val="000000" w:themeColor="text1"/>
          <w:lang w:val="en-US" w:eastAsia="sv-SE"/>
        </w:rPr>
        <w:t>theoretical background to the project and key references</w:t>
      </w:r>
    </w:p>
    <w:p w14:paraId="2A15D6DF" w14:textId="77777777" w:rsidR="00FB5122" w:rsidRPr="0073220D" w:rsidRDefault="00FB5122" w:rsidP="00FB5122">
      <w:pPr>
        <w:numPr>
          <w:ilvl w:val="0"/>
          <w:numId w:val="1"/>
        </w:numPr>
        <w:shd w:val="clear" w:color="auto" w:fill="FFFFFF"/>
        <w:spacing w:before="100" w:beforeAutospacing="1" w:after="100" w:afterAutospacing="1" w:line="240" w:lineRule="auto"/>
        <w:ind w:left="1095"/>
        <w:rPr>
          <w:rFonts w:eastAsia="Times New Roman" w:cstheme="minorHAnsi"/>
          <w:color w:val="000000" w:themeColor="text1"/>
          <w:lang w:val="en-US" w:eastAsia="sv-SE"/>
        </w:rPr>
      </w:pPr>
      <w:r w:rsidRPr="0073220D">
        <w:rPr>
          <w:rFonts w:eastAsia="Times New Roman" w:cstheme="minorHAnsi"/>
          <w:color w:val="000000" w:themeColor="text1"/>
          <w:lang w:val="en-US" w:eastAsia="sv-SE"/>
        </w:rPr>
        <w:t>The specific aim(s) of your project</w:t>
      </w:r>
    </w:p>
    <w:p w14:paraId="22E0E8C7" w14:textId="35C24D8C" w:rsidR="00FB5122" w:rsidRPr="0073220D" w:rsidRDefault="00FB5122" w:rsidP="00FB5122">
      <w:pPr>
        <w:numPr>
          <w:ilvl w:val="0"/>
          <w:numId w:val="1"/>
        </w:numPr>
        <w:shd w:val="clear" w:color="auto" w:fill="FFFFFF"/>
        <w:spacing w:before="100" w:beforeAutospacing="1" w:after="100" w:afterAutospacing="1" w:line="240" w:lineRule="auto"/>
        <w:ind w:left="1095"/>
        <w:rPr>
          <w:rFonts w:eastAsia="Times New Roman" w:cstheme="minorHAnsi"/>
          <w:color w:val="000000" w:themeColor="text1"/>
          <w:lang w:val="en-US" w:eastAsia="sv-SE"/>
        </w:rPr>
      </w:pPr>
      <w:r w:rsidRPr="0073220D">
        <w:rPr>
          <w:rFonts w:eastAsia="Times New Roman" w:cstheme="minorHAnsi"/>
          <w:color w:val="000000" w:themeColor="text1"/>
          <w:lang w:val="en-US" w:eastAsia="sv-SE"/>
        </w:rPr>
        <w:t>Methods (specify whether there are pre-existing pipelines for these in the group)</w:t>
      </w:r>
    </w:p>
    <w:p w14:paraId="55653F1D" w14:textId="3DECA769" w:rsidR="00BF763F" w:rsidRDefault="00FB5122" w:rsidP="00BF763F">
      <w:pPr>
        <w:numPr>
          <w:ilvl w:val="0"/>
          <w:numId w:val="1"/>
        </w:numPr>
        <w:shd w:val="clear" w:color="auto" w:fill="FFFFFF"/>
        <w:spacing w:before="100" w:beforeAutospacing="1" w:after="100" w:afterAutospacing="1" w:line="240" w:lineRule="auto"/>
        <w:ind w:left="1095"/>
        <w:rPr>
          <w:rFonts w:eastAsia="Times New Roman" w:cstheme="minorHAnsi"/>
          <w:color w:val="000000" w:themeColor="text1"/>
          <w:lang w:val="en-US" w:eastAsia="sv-SE"/>
        </w:rPr>
      </w:pPr>
      <w:r w:rsidRPr="0073220D">
        <w:rPr>
          <w:rFonts w:eastAsia="Times New Roman" w:cstheme="minorHAnsi"/>
          <w:color w:val="000000" w:themeColor="text1"/>
          <w:lang w:val="en-US" w:eastAsia="sv-SE"/>
        </w:rPr>
        <w:t>Time plan</w:t>
      </w:r>
      <w:r w:rsidR="00BF763F" w:rsidRPr="0073220D">
        <w:rPr>
          <w:rFonts w:eastAsia="Times New Roman" w:cstheme="minorHAnsi"/>
          <w:color w:val="000000" w:themeColor="text1"/>
          <w:lang w:val="en-US" w:eastAsia="sv-SE"/>
        </w:rPr>
        <w:t xml:space="preserve"> (weekly planning of the project). Remember to include time for writing of the report and preparations for the </w:t>
      </w:r>
      <w:proofErr w:type="gramStart"/>
      <w:r w:rsidR="00BF763F" w:rsidRPr="0073220D">
        <w:rPr>
          <w:rFonts w:eastAsia="Times New Roman" w:cstheme="minorHAnsi"/>
          <w:color w:val="000000" w:themeColor="text1"/>
          <w:lang w:val="en-US" w:eastAsia="sv-SE"/>
        </w:rPr>
        <w:t>seminar, and</w:t>
      </w:r>
      <w:proofErr w:type="gramEnd"/>
      <w:r w:rsidR="00BF763F" w:rsidRPr="0073220D">
        <w:rPr>
          <w:rFonts w:eastAsia="Times New Roman" w:cstheme="minorHAnsi"/>
          <w:color w:val="000000" w:themeColor="text1"/>
          <w:lang w:val="en-US" w:eastAsia="sv-SE"/>
        </w:rPr>
        <w:t xml:space="preserve"> prepare to submit your project report and readme one full week before the presentation date.</w:t>
      </w:r>
    </w:p>
    <w:p w14:paraId="388E4836" w14:textId="77777777" w:rsidR="00ED4069" w:rsidRDefault="00ED4069" w:rsidP="00ED4069">
      <w:pPr>
        <w:spacing w:after="160" w:line="259" w:lineRule="auto"/>
        <w:rPr>
          <w:rFonts w:eastAsia="Times New Roman" w:cstheme="minorHAnsi"/>
          <w:color w:val="000000" w:themeColor="text1"/>
          <w:lang w:val="en-US" w:eastAsia="sv-SE"/>
        </w:rPr>
      </w:pPr>
      <w:r>
        <w:rPr>
          <w:rFonts w:eastAsia="Times New Roman" w:cstheme="minorHAnsi"/>
          <w:color w:val="000000" w:themeColor="text1"/>
          <w:lang w:val="en-US" w:eastAsia="sv-SE"/>
        </w:rPr>
        <w:br w:type="page"/>
      </w:r>
    </w:p>
    <w:p w14:paraId="34A1513F" w14:textId="4844CE20" w:rsidR="00ED4069" w:rsidRDefault="00ED4069" w:rsidP="00ED4069">
      <w:pPr>
        <w:spacing w:after="160" w:line="259" w:lineRule="auto"/>
        <w:jc w:val="center"/>
        <w:rPr>
          <w:rFonts w:eastAsia="Times New Roman" w:cstheme="minorHAnsi"/>
          <w:color w:val="000000" w:themeColor="text1"/>
          <w:lang w:val="en-US" w:eastAsia="sv-SE"/>
        </w:rPr>
      </w:pPr>
      <w:r>
        <w:rPr>
          <w:rFonts w:eastAsia="Times New Roman" w:cstheme="minorHAnsi"/>
          <w:color w:val="000000" w:themeColor="text1"/>
          <w:lang w:val="en-US" w:eastAsia="sv-SE"/>
        </w:rPr>
        <w:lastRenderedPageBreak/>
        <w:t>Project Plan</w:t>
      </w:r>
    </w:p>
    <w:p w14:paraId="3F69B5DF" w14:textId="45750082" w:rsidR="0073220D" w:rsidRDefault="00D469DB" w:rsidP="00ED4069">
      <w:pPr>
        <w:spacing w:after="160" w:line="259" w:lineRule="auto"/>
        <w:rPr>
          <w:rFonts w:eastAsia="Times New Roman" w:cstheme="minorHAnsi"/>
          <w:color w:val="000000" w:themeColor="text1"/>
          <w:lang w:val="en-US" w:eastAsia="sv-SE"/>
        </w:rPr>
      </w:pPr>
      <w:r>
        <w:rPr>
          <w:rFonts w:eastAsia="Times New Roman" w:cstheme="minorHAnsi"/>
          <w:color w:val="000000" w:themeColor="text1"/>
          <w:lang w:val="en-US" w:eastAsia="sv-SE"/>
        </w:rPr>
        <w:t>Introduction</w:t>
      </w:r>
    </w:p>
    <w:p w14:paraId="25E493C8" w14:textId="78CC1BFF" w:rsidR="00D469DB" w:rsidRDefault="00EA2C8F" w:rsidP="0073220D">
      <w:pPr>
        <w:shd w:val="clear" w:color="auto" w:fill="FFFFFF"/>
        <w:spacing w:before="100" w:beforeAutospacing="1" w:after="100" w:afterAutospacing="1" w:line="240" w:lineRule="auto"/>
      </w:pPr>
      <w:r w:rsidRPr="00EA2C8F">
        <w:rPr>
          <w:rFonts w:eastAsia="Times New Roman" w:cstheme="minorHAnsi"/>
          <w:color w:val="000000" w:themeColor="text1"/>
          <w:lang w:eastAsia="sv-SE"/>
        </w:rPr>
        <w:t>Breast cancer is a major global health concern, affecting millions of women each year. Among the different subtypes of breast cancer, triple-negative breast cancer (TNBC) is the most aggressive, with poor prognosis and a high risk of relapse.</w:t>
      </w:r>
      <w:r>
        <w:rPr>
          <w:rFonts w:eastAsia="Times New Roman" w:cstheme="minorHAnsi"/>
          <w:color w:val="000000" w:themeColor="text1"/>
          <w:lang w:eastAsia="sv-SE"/>
        </w:rPr>
        <w:t xml:space="preserve"> </w:t>
      </w:r>
      <w:r w:rsidRPr="00EA2C8F">
        <w:rPr>
          <w:rFonts w:eastAsia="Times New Roman" w:cstheme="minorHAnsi"/>
          <w:color w:val="000000" w:themeColor="text1"/>
          <w:lang w:eastAsia="sv-SE"/>
        </w:rPr>
        <w:t>Of all women diagnosed with breast cancer, it is estimated that 12-17% have</w:t>
      </w:r>
      <w:r>
        <w:rPr>
          <w:rFonts w:eastAsia="Times New Roman" w:cstheme="minorHAnsi"/>
          <w:color w:val="000000" w:themeColor="text1"/>
          <w:lang w:eastAsia="sv-SE"/>
        </w:rPr>
        <w:t xml:space="preserve"> </w:t>
      </w:r>
      <w:r w:rsidRPr="00EA2C8F">
        <w:rPr>
          <w:rFonts w:eastAsia="Times New Roman" w:cstheme="minorHAnsi"/>
          <w:color w:val="000000" w:themeColor="text1"/>
          <w:lang w:eastAsia="sv-SE"/>
        </w:rPr>
        <w:t>TNBC</w:t>
      </w:r>
      <w:r w:rsidR="006923B7">
        <w:rPr>
          <w:rFonts w:eastAsia="Times New Roman" w:cstheme="minorHAnsi"/>
          <w:color w:val="000000" w:themeColor="text1"/>
          <w:lang w:eastAsia="sv-SE"/>
        </w:rPr>
        <w:t xml:space="preserve"> (Foulkes, Smith &amp; Reis-Filho, 2010)</w:t>
      </w:r>
      <w:r w:rsidRPr="00EA2C8F">
        <w:rPr>
          <w:rFonts w:eastAsia="Times New Roman" w:cstheme="minorHAnsi"/>
          <w:color w:val="000000" w:themeColor="text1"/>
          <w:lang w:eastAsia="sv-SE"/>
        </w:rPr>
        <w:t>.</w:t>
      </w:r>
      <w:r w:rsidR="00F73AA2">
        <w:rPr>
          <w:rFonts w:eastAsia="Times New Roman" w:cstheme="minorHAnsi"/>
          <w:color w:val="000000" w:themeColor="text1"/>
          <w:lang w:eastAsia="sv-SE"/>
        </w:rPr>
        <w:t xml:space="preserve"> Due to its </w:t>
      </w:r>
      <w:r w:rsidR="000526AA">
        <w:rPr>
          <w:rFonts w:eastAsia="Times New Roman" w:cstheme="minorHAnsi"/>
          <w:color w:val="000000" w:themeColor="text1"/>
          <w:lang w:eastAsia="sv-SE"/>
        </w:rPr>
        <w:t>lack of expression of the three receptors ER, PR and HER2, which are usually commonly found on breast cancer cells, TNBC does not respond to hormonal therapies. This calls for new treatment options being developed and researched (</w:t>
      </w:r>
      <w:proofErr w:type="spellStart"/>
      <w:r w:rsidR="000526AA">
        <w:rPr>
          <w:rFonts w:eastAsia="Times New Roman" w:cstheme="minorHAnsi"/>
          <w:color w:val="000000" w:themeColor="text1"/>
          <w:lang w:eastAsia="sv-SE"/>
        </w:rPr>
        <w:t>Staaf</w:t>
      </w:r>
      <w:proofErr w:type="spellEnd"/>
      <w:r w:rsidR="000526AA">
        <w:rPr>
          <w:rFonts w:eastAsia="Times New Roman" w:cstheme="minorHAnsi"/>
          <w:color w:val="000000" w:themeColor="text1"/>
          <w:lang w:eastAsia="sv-SE"/>
        </w:rPr>
        <w:t xml:space="preserve"> et al., 2019). </w:t>
      </w:r>
      <w:r>
        <w:t xml:space="preserve">Recent studies have highlighted the role of </w:t>
      </w:r>
      <w:r>
        <w:t>programmed death ligand 1 (</w:t>
      </w:r>
      <w:r>
        <w:t>PD-L1</w:t>
      </w:r>
      <w:r>
        <w:t>)</w:t>
      </w:r>
      <w:r>
        <w:t xml:space="preserve"> and anti-PD-L1 in breast cancer, with immunotherapy showing promising results in patients with PD-L1-positive tumours</w:t>
      </w:r>
      <w:r w:rsidR="00F73AA2">
        <w:t xml:space="preserve"> (</w:t>
      </w:r>
      <w:proofErr w:type="spellStart"/>
      <w:r w:rsidR="00F73AA2">
        <w:t>Shamai</w:t>
      </w:r>
      <w:proofErr w:type="spellEnd"/>
      <w:r w:rsidR="00F73AA2">
        <w:t xml:space="preserve"> et al., 2022)</w:t>
      </w:r>
      <w:r>
        <w:t>.</w:t>
      </w:r>
      <w:r>
        <w:t xml:space="preserve"> PD-L1 is a protein present on the surface of some cancer cells, which binds to PD-1 on immune cells, thereby inhibiting the immune system from killing the </w:t>
      </w:r>
      <w:r w:rsidR="00226D1D">
        <w:t xml:space="preserve">cancerous </w:t>
      </w:r>
      <w:r>
        <w:t>cells.</w:t>
      </w:r>
      <w:r w:rsidR="00F73AA2">
        <w:t xml:space="preserve"> However, accurately scoring </w:t>
      </w:r>
      <w:r w:rsidR="00F73AA2" w:rsidRPr="00F73AA2">
        <w:t xml:space="preserve">PD-L1 expression can be challenging due to inter- and </w:t>
      </w:r>
      <w:proofErr w:type="spellStart"/>
      <w:r w:rsidR="00F73AA2" w:rsidRPr="00F73AA2">
        <w:t>intraobserver</w:t>
      </w:r>
      <w:proofErr w:type="spellEnd"/>
      <w:r w:rsidR="00F73AA2" w:rsidRPr="00F73AA2">
        <w:t xml:space="preserve"> variability in pathologist scoring</w:t>
      </w:r>
      <w:r w:rsidR="00F73AA2">
        <w:t xml:space="preserve"> (</w:t>
      </w:r>
      <w:proofErr w:type="spellStart"/>
      <w:r w:rsidR="00F73AA2">
        <w:t>Brunnström</w:t>
      </w:r>
      <w:proofErr w:type="spellEnd"/>
      <w:r w:rsidR="00F73AA2">
        <w:t xml:space="preserve"> et al., 2017)</w:t>
      </w:r>
      <w:r w:rsidR="00F73AA2" w:rsidRPr="00F73AA2">
        <w:t>.</w:t>
      </w:r>
      <w:r w:rsidR="00F73AA2">
        <w:t xml:space="preserve"> Thus, a deep learning model was developed by </w:t>
      </w:r>
      <w:proofErr w:type="spellStart"/>
      <w:r w:rsidR="00F73AA2">
        <w:t>Shamai</w:t>
      </w:r>
      <w:proofErr w:type="spellEnd"/>
      <w:r w:rsidR="00F73AA2">
        <w:t xml:space="preserve"> et al. (2022) with the aim of predicting PD-L1 expression in breast cancer from H&amp;</w:t>
      </w:r>
      <w:proofErr w:type="gramStart"/>
      <w:r w:rsidR="00F73AA2">
        <w:t>E stained</w:t>
      </w:r>
      <w:proofErr w:type="gramEnd"/>
      <w:r w:rsidR="00F73AA2">
        <w:t xml:space="preserve"> breast cancer tissue. This model was able to predict PD-L1 positivity with high accuracy (area under the curve (AUC) = 0.91-0.93).</w:t>
      </w:r>
    </w:p>
    <w:p w14:paraId="323985B0" w14:textId="6CDBBEB8" w:rsidR="000526AA" w:rsidRDefault="000526AA" w:rsidP="0073220D">
      <w:pPr>
        <w:shd w:val="clear" w:color="auto" w:fill="FFFFFF"/>
        <w:spacing w:before="100" w:beforeAutospacing="1" w:after="100" w:afterAutospacing="1" w:line="240" w:lineRule="auto"/>
      </w:pPr>
      <w:r>
        <w:t xml:space="preserve">Project </w:t>
      </w:r>
      <w:proofErr w:type="gramStart"/>
      <w:r>
        <w:t>aims</w:t>
      </w:r>
      <w:proofErr w:type="gramEnd"/>
    </w:p>
    <w:p w14:paraId="4911C5C9" w14:textId="46E776F3" w:rsidR="000526AA" w:rsidRPr="000526AA" w:rsidRDefault="000526AA" w:rsidP="000526AA">
      <w:pPr>
        <w:shd w:val="clear" w:color="auto" w:fill="FFFFFF"/>
        <w:spacing w:before="100" w:beforeAutospacing="1" w:after="100" w:afterAutospacing="1" w:line="240" w:lineRule="auto"/>
      </w:pPr>
      <w:r>
        <w:t xml:space="preserve">In this 10-week project, I will </w:t>
      </w:r>
      <w:r w:rsidRPr="000526AA">
        <w:t xml:space="preserve">investigate the utility of a deep learning (DL) model for PD-L1 scoring in TNBC. Specifically, </w:t>
      </w:r>
      <w:r>
        <w:t>I</w:t>
      </w:r>
      <w:r w:rsidRPr="000526AA">
        <w:t xml:space="preserve"> will test </w:t>
      </w:r>
      <w:r>
        <w:t>the</w:t>
      </w:r>
      <w:r w:rsidRPr="000526AA">
        <w:t xml:space="preserve"> DL model</w:t>
      </w:r>
      <w:r>
        <w:t xml:space="preserve"> developed by </w:t>
      </w:r>
      <w:proofErr w:type="spellStart"/>
      <w:r>
        <w:t>Shamai</w:t>
      </w:r>
      <w:proofErr w:type="spellEnd"/>
      <w:r>
        <w:t xml:space="preserve"> et al. (2022)</w:t>
      </w:r>
      <w:r w:rsidRPr="000526AA">
        <w:t xml:space="preserve"> trained on external data to assess its performance on our SCAN-B TNBC dataset. </w:t>
      </w:r>
      <w:r>
        <w:t xml:space="preserve">I </w:t>
      </w:r>
      <w:r w:rsidRPr="000526AA">
        <w:t>will compare the DL scores generated by the model with pathologist scores and automated cell counts, with the goal of identifying the most accurate and reliable approach for PD-L1 scoring in TNBC.</w:t>
      </w:r>
    </w:p>
    <w:p w14:paraId="730ABFA8" w14:textId="131E420E" w:rsidR="000526AA" w:rsidRDefault="000526AA" w:rsidP="000526AA">
      <w:pPr>
        <w:shd w:val="clear" w:color="auto" w:fill="FFFFFF"/>
        <w:spacing w:before="100" w:beforeAutospacing="1" w:after="100" w:afterAutospacing="1" w:line="240" w:lineRule="auto"/>
      </w:pPr>
      <w:r w:rsidRPr="000526AA">
        <w:t xml:space="preserve">In addition, </w:t>
      </w:r>
      <w:r>
        <w:t xml:space="preserve">I </w:t>
      </w:r>
      <w:r w:rsidRPr="000526AA">
        <w:t>will perform</w:t>
      </w:r>
      <w:r>
        <w:t xml:space="preserve"> a</w:t>
      </w:r>
      <w:r w:rsidRPr="000526AA">
        <w:t xml:space="preserve"> survival analysis on PD-L1 scores to determine whether PD-L1 expression is associated with patient outcomes in our cohort. The </w:t>
      </w:r>
      <w:proofErr w:type="gramStart"/>
      <w:r w:rsidRPr="000526AA">
        <w:t>ultimate goal</w:t>
      </w:r>
      <w:proofErr w:type="gramEnd"/>
      <w:r w:rsidRPr="000526AA">
        <w:t xml:space="preserve"> of this project is to improve our understanding of PD-L1 expression in TNBC and develop more reliable methods for PD-L1 scoring that can be applied in the clinic.</w:t>
      </w:r>
    </w:p>
    <w:p w14:paraId="39FB6BD6" w14:textId="02063D5A" w:rsidR="00ED4069" w:rsidRDefault="00ED4069" w:rsidP="000526AA">
      <w:pPr>
        <w:shd w:val="clear" w:color="auto" w:fill="FFFFFF"/>
        <w:spacing w:before="100" w:beforeAutospacing="1" w:after="100" w:afterAutospacing="1" w:line="240" w:lineRule="auto"/>
      </w:pPr>
      <w:r>
        <w:t>Methods</w:t>
      </w:r>
    </w:p>
    <w:p w14:paraId="7443F4EA" w14:textId="0474C7DD" w:rsidR="000526AA" w:rsidRDefault="00ED4069" w:rsidP="0073220D">
      <w:pPr>
        <w:shd w:val="clear" w:color="auto" w:fill="FFFFFF"/>
        <w:spacing w:before="100" w:beforeAutospacing="1" w:after="100" w:afterAutospacing="1" w:line="240" w:lineRule="auto"/>
      </w:pPr>
      <w:r>
        <w:t xml:space="preserve">As stated above, the DL model developed by </w:t>
      </w:r>
      <w:proofErr w:type="spellStart"/>
      <w:r>
        <w:t>Shamai</w:t>
      </w:r>
      <w:proofErr w:type="spellEnd"/>
      <w:r>
        <w:t xml:space="preserve"> et al. (2022) will be adapted to our SCAN-N TNBC dataset.</w:t>
      </w:r>
      <w:r w:rsidR="00941947">
        <w:t xml:space="preserve"> The pipelines for the other analyses in this project will mostly be created by me.</w:t>
      </w:r>
    </w:p>
    <w:p w14:paraId="28A99F12" w14:textId="3F5E6460" w:rsidR="00ED4069" w:rsidRDefault="00ED4069" w:rsidP="0073220D">
      <w:pPr>
        <w:shd w:val="clear" w:color="auto" w:fill="FFFFFF"/>
        <w:spacing w:before="100" w:beforeAutospacing="1" w:after="100" w:afterAutospacing="1" w:line="240" w:lineRule="auto"/>
      </w:pPr>
      <w:r>
        <w:t xml:space="preserve">Project </w:t>
      </w:r>
      <w:proofErr w:type="spellStart"/>
      <w:r>
        <w:t>Timeplan</w:t>
      </w:r>
      <w:proofErr w:type="spellEnd"/>
    </w:p>
    <w:tbl>
      <w:tblPr>
        <w:tblStyle w:val="TableGrid"/>
        <w:tblW w:w="0" w:type="auto"/>
        <w:tblLook w:val="04A0" w:firstRow="1" w:lastRow="0" w:firstColumn="1" w:lastColumn="0" w:noHBand="0" w:noVBand="1"/>
      </w:tblPr>
      <w:tblGrid>
        <w:gridCol w:w="4244"/>
        <w:gridCol w:w="4245"/>
      </w:tblGrid>
      <w:tr w:rsidR="00ED4069" w14:paraId="7008BF7A" w14:textId="77777777" w:rsidTr="00ED4069">
        <w:trPr>
          <w:trHeight w:val="638"/>
        </w:trPr>
        <w:tc>
          <w:tcPr>
            <w:tcW w:w="4244" w:type="dxa"/>
          </w:tcPr>
          <w:p w14:paraId="41308EE6" w14:textId="585EC215" w:rsidR="00ED4069" w:rsidRDefault="00ED4069" w:rsidP="0073220D">
            <w:pPr>
              <w:spacing w:before="100" w:beforeAutospacing="1" w:after="100" w:afterAutospacing="1" w:line="240" w:lineRule="auto"/>
            </w:pPr>
            <w:r>
              <w:t>Week</w:t>
            </w:r>
          </w:p>
        </w:tc>
        <w:tc>
          <w:tcPr>
            <w:tcW w:w="4245" w:type="dxa"/>
          </w:tcPr>
          <w:p w14:paraId="7EE6DE53" w14:textId="3475B420" w:rsidR="00ED4069" w:rsidRDefault="00ED4069" w:rsidP="0073220D">
            <w:pPr>
              <w:spacing w:before="100" w:beforeAutospacing="1" w:after="100" w:afterAutospacing="1" w:line="240" w:lineRule="auto"/>
            </w:pPr>
            <w:r>
              <w:t>Task</w:t>
            </w:r>
          </w:p>
        </w:tc>
      </w:tr>
      <w:tr w:rsidR="00ED4069" w14:paraId="2B3F6FE2" w14:textId="77777777" w:rsidTr="00ED4069">
        <w:trPr>
          <w:trHeight w:val="841"/>
        </w:trPr>
        <w:tc>
          <w:tcPr>
            <w:tcW w:w="4244" w:type="dxa"/>
          </w:tcPr>
          <w:p w14:paraId="1AA69FFC" w14:textId="40E93857" w:rsidR="00ED4069" w:rsidRDefault="00ED4069" w:rsidP="0073220D">
            <w:pPr>
              <w:spacing w:before="100" w:beforeAutospacing="1" w:after="100" w:afterAutospacing="1" w:line="240" w:lineRule="auto"/>
            </w:pPr>
            <w:r>
              <w:t>1-2</w:t>
            </w:r>
          </w:p>
        </w:tc>
        <w:tc>
          <w:tcPr>
            <w:tcW w:w="4245" w:type="dxa"/>
          </w:tcPr>
          <w:p w14:paraId="05545959" w14:textId="42AC5CE8" w:rsidR="00ED4069" w:rsidRDefault="00ED4069" w:rsidP="0073220D">
            <w:pPr>
              <w:spacing w:before="100" w:beforeAutospacing="1" w:after="100" w:afterAutospacing="1" w:line="240" w:lineRule="auto"/>
            </w:pPr>
            <w:r>
              <w:t>Literature reading, establishing data structures / data, organisation of necessary existing code</w:t>
            </w:r>
          </w:p>
        </w:tc>
      </w:tr>
      <w:tr w:rsidR="00ED4069" w14:paraId="05315366" w14:textId="77777777" w:rsidTr="00ED4069">
        <w:trPr>
          <w:trHeight w:val="338"/>
        </w:trPr>
        <w:tc>
          <w:tcPr>
            <w:tcW w:w="4244" w:type="dxa"/>
          </w:tcPr>
          <w:p w14:paraId="3BB40279" w14:textId="2B9CA391" w:rsidR="00ED4069" w:rsidRDefault="00ED4069" w:rsidP="0073220D">
            <w:pPr>
              <w:spacing w:before="100" w:beforeAutospacing="1" w:after="100" w:afterAutospacing="1" w:line="240" w:lineRule="auto"/>
            </w:pPr>
            <w:r>
              <w:t>3-8</w:t>
            </w:r>
          </w:p>
        </w:tc>
        <w:tc>
          <w:tcPr>
            <w:tcW w:w="4245" w:type="dxa"/>
          </w:tcPr>
          <w:p w14:paraId="03CFBFD7" w14:textId="6D760638" w:rsidR="00ED4069" w:rsidRDefault="00ED4069" w:rsidP="0073220D">
            <w:pPr>
              <w:spacing w:before="100" w:beforeAutospacing="1" w:after="100" w:afterAutospacing="1" w:line="240" w:lineRule="auto"/>
            </w:pPr>
            <w:r>
              <w:t>Practical data analysis, interpretation, survival analysis</w:t>
            </w:r>
          </w:p>
        </w:tc>
      </w:tr>
      <w:tr w:rsidR="00ED4069" w14:paraId="3EAA1DDD" w14:textId="77777777" w:rsidTr="00ED4069">
        <w:trPr>
          <w:trHeight w:val="338"/>
        </w:trPr>
        <w:tc>
          <w:tcPr>
            <w:tcW w:w="4244" w:type="dxa"/>
          </w:tcPr>
          <w:p w14:paraId="505923C1" w14:textId="63D9946B" w:rsidR="00ED4069" w:rsidRDefault="00ED4069" w:rsidP="0073220D">
            <w:pPr>
              <w:spacing w:before="100" w:beforeAutospacing="1" w:after="100" w:afterAutospacing="1" w:line="240" w:lineRule="auto"/>
            </w:pPr>
            <w:r>
              <w:t>9</w:t>
            </w:r>
          </w:p>
        </w:tc>
        <w:tc>
          <w:tcPr>
            <w:tcW w:w="4245" w:type="dxa"/>
          </w:tcPr>
          <w:p w14:paraId="06BD89B2" w14:textId="452DCC81" w:rsidR="00ED4069" w:rsidRDefault="00ED4069" w:rsidP="0073220D">
            <w:pPr>
              <w:spacing w:before="100" w:beforeAutospacing="1" w:after="100" w:afterAutospacing="1" w:line="240" w:lineRule="auto"/>
            </w:pPr>
            <w:r>
              <w:t>Documentation of code and report writing</w:t>
            </w:r>
          </w:p>
        </w:tc>
      </w:tr>
      <w:tr w:rsidR="00ED4069" w14:paraId="1867AF03" w14:textId="77777777" w:rsidTr="00ED4069">
        <w:trPr>
          <w:trHeight w:val="236"/>
        </w:trPr>
        <w:tc>
          <w:tcPr>
            <w:tcW w:w="4244" w:type="dxa"/>
          </w:tcPr>
          <w:p w14:paraId="1C9574CE" w14:textId="299E9C0C" w:rsidR="00ED4069" w:rsidRDefault="00ED4069" w:rsidP="0073220D">
            <w:pPr>
              <w:spacing w:before="100" w:beforeAutospacing="1" w:after="100" w:afterAutospacing="1" w:line="240" w:lineRule="auto"/>
            </w:pPr>
            <w:r>
              <w:t>10</w:t>
            </w:r>
          </w:p>
        </w:tc>
        <w:tc>
          <w:tcPr>
            <w:tcW w:w="4245" w:type="dxa"/>
          </w:tcPr>
          <w:p w14:paraId="2CAEC898" w14:textId="64D78129" w:rsidR="00ED4069" w:rsidRDefault="00ED4069" w:rsidP="0073220D">
            <w:pPr>
              <w:spacing w:before="100" w:beforeAutospacing="1" w:after="100" w:afterAutospacing="1" w:line="240" w:lineRule="auto"/>
            </w:pPr>
            <w:r>
              <w:t>Report writing and preparation of presentation</w:t>
            </w:r>
          </w:p>
        </w:tc>
      </w:tr>
    </w:tbl>
    <w:p w14:paraId="6B07E5F9" w14:textId="77777777" w:rsidR="00ED4069" w:rsidRDefault="00ED4069" w:rsidP="0073220D">
      <w:pPr>
        <w:shd w:val="clear" w:color="auto" w:fill="FFFFFF"/>
        <w:spacing w:before="100" w:beforeAutospacing="1" w:after="100" w:afterAutospacing="1" w:line="240" w:lineRule="auto"/>
      </w:pPr>
    </w:p>
    <w:p w14:paraId="38B72DBD" w14:textId="60D546C7" w:rsidR="0073220D" w:rsidRDefault="0073220D" w:rsidP="0073220D">
      <w:pPr>
        <w:shd w:val="clear" w:color="auto" w:fill="FFFFFF"/>
        <w:spacing w:before="100" w:beforeAutospacing="1" w:after="100" w:afterAutospacing="1" w:line="240" w:lineRule="auto"/>
        <w:rPr>
          <w:rFonts w:eastAsia="Times New Roman" w:cstheme="minorHAnsi"/>
          <w:color w:val="000000" w:themeColor="text1"/>
          <w:lang w:val="en-US" w:eastAsia="sv-SE"/>
        </w:rPr>
      </w:pPr>
      <w:r>
        <w:rPr>
          <w:rFonts w:eastAsia="Times New Roman" w:cstheme="minorHAnsi"/>
          <w:color w:val="000000" w:themeColor="text1"/>
          <w:lang w:val="en-US" w:eastAsia="sv-SE"/>
        </w:rPr>
        <w:t>References:</w:t>
      </w:r>
    </w:p>
    <w:p w14:paraId="1BA1A5A3" w14:textId="0F0B3B6E" w:rsidR="008710E1" w:rsidRDefault="00D469DB">
      <w:proofErr w:type="spellStart"/>
      <w:r w:rsidRPr="00D469DB">
        <w:t>Brunnström</w:t>
      </w:r>
      <w:proofErr w:type="spellEnd"/>
      <w:r w:rsidRPr="00D469DB">
        <w:t xml:space="preserve">, H., Johansson, A., </w:t>
      </w:r>
      <w:proofErr w:type="spellStart"/>
      <w:r w:rsidRPr="00D469DB">
        <w:t>Westbom-Fremer</w:t>
      </w:r>
      <w:proofErr w:type="spellEnd"/>
      <w:r w:rsidRPr="00D469DB">
        <w:t xml:space="preserve">, S., Backman, M., </w:t>
      </w:r>
      <w:proofErr w:type="spellStart"/>
      <w:r w:rsidRPr="00D469DB">
        <w:t>Djureinovic</w:t>
      </w:r>
      <w:proofErr w:type="spellEnd"/>
      <w:r w:rsidRPr="00D469DB">
        <w:t xml:space="preserve">, D., </w:t>
      </w:r>
      <w:proofErr w:type="spellStart"/>
      <w:r w:rsidRPr="00D469DB">
        <w:t>Patthey</w:t>
      </w:r>
      <w:proofErr w:type="spellEnd"/>
      <w:r w:rsidRPr="00D469DB">
        <w:t xml:space="preserve">, A., ... &amp; </w:t>
      </w:r>
      <w:proofErr w:type="spellStart"/>
      <w:r w:rsidRPr="00D469DB">
        <w:t>Micke</w:t>
      </w:r>
      <w:proofErr w:type="spellEnd"/>
      <w:r w:rsidRPr="00D469DB">
        <w:t>, P. (2017). PD-L1 immunohistochemistry in clinical diagnostics of lung cancer: inter-pathologist variability is higher than assay variability. </w:t>
      </w:r>
      <w:r w:rsidRPr="00D469DB">
        <w:rPr>
          <w:i/>
          <w:iCs/>
        </w:rPr>
        <w:t>Modern Pathology</w:t>
      </w:r>
      <w:r w:rsidRPr="00D469DB">
        <w:t>, </w:t>
      </w:r>
      <w:r w:rsidRPr="00D469DB">
        <w:rPr>
          <w:i/>
          <w:iCs/>
        </w:rPr>
        <w:t>30</w:t>
      </w:r>
      <w:r w:rsidRPr="00D469DB">
        <w:t>(10), 1411-1421.</w:t>
      </w:r>
    </w:p>
    <w:p w14:paraId="3FBE5B67" w14:textId="0E2B94F5" w:rsidR="00D469DB" w:rsidRDefault="00D469DB">
      <w:r w:rsidRPr="00D469DB">
        <w:t>Foulkes, W. D., Smith, I. E., &amp; Reis-Filho, J. S. (2010). Triple-negative breast cancer. </w:t>
      </w:r>
      <w:r w:rsidRPr="00D469DB">
        <w:rPr>
          <w:i/>
          <w:iCs/>
        </w:rPr>
        <w:t>New England journal of medicine</w:t>
      </w:r>
      <w:r w:rsidRPr="00D469DB">
        <w:t>, </w:t>
      </w:r>
      <w:r w:rsidRPr="00D469DB">
        <w:rPr>
          <w:i/>
          <w:iCs/>
        </w:rPr>
        <w:t>363</w:t>
      </w:r>
      <w:r w:rsidRPr="00D469DB">
        <w:t>(20), 1938-1948.</w:t>
      </w:r>
    </w:p>
    <w:p w14:paraId="5BC3587E" w14:textId="19F3069F" w:rsidR="00D469DB" w:rsidRPr="00D469DB" w:rsidRDefault="00D469DB" w:rsidP="00D469DB">
      <w:pPr>
        <w:shd w:val="clear" w:color="auto" w:fill="FFFFFF"/>
        <w:spacing w:before="100" w:beforeAutospacing="1" w:after="100" w:afterAutospacing="1" w:line="240" w:lineRule="auto"/>
        <w:rPr>
          <w:rFonts w:eastAsia="Times New Roman" w:cstheme="minorHAnsi"/>
          <w:color w:val="000000" w:themeColor="text1"/>
          <w:lang w:val="en-US" w:eastAsia="sv-SE"/>
        </w:rPr>
      </w:pPr>
      <w:proofErr w:type="spellStart"/>
      <w:r w:rsidRPr="0073220D">
        <w:rPr>
          <w:rFonts w:eastAsia="Times New Roman" w:cstheme="minorHAnsi"/>
          <w:color w:val="000000" w:themeColor="text1"/>
          <w:lang w:val="en-US" w:eastAsia="sv-SE"/>
        </w:rPr>
        <w:t>Shamai</w:t>
      </w:r>
      <w:proofErr w:type="spellEnd"/>
      <w:r w:rsidRPr="0073220D">
        <w:rPr>
          <w:rFonts w:eastAsia="Times New Roman" w:cstheme="minorHAnsi"/>
          <w:color w:val="000000" w:themeColor="text1"/>
          <w:lang w:val="en-US" w:eastAsia="sv-SE"/>
        </w:rPr>
        <w:t xml:space="preserve">, G., </w:t>
      </w:r>
      <w:proofErr w:type="spellStart"/>
      <w:r w:rsidRPr="0073220D">
        <w:rPr>
          <w:rFonts w:eastAsia="Times New Roman" w:cstheme="minorHAnsi"/>
          <w:color w:val="000000" w:themeColor="text1"/>
          <w:lang w:val="en-US" w:eastAsia="sv-SE"/>
        </w:rPr>
        <w:t>Livne</w:t>
      </w:r>
      <w:proofErr w:type="spellEnd"/>
      <w:r w:rsidRPr="0073220D">
        <w:rPr>
          <w:rFonts w:eastAsia="Times New Roman" w:cstheme="minorHAnsi"/>
          <w:color w:val="000000" w:themeColor="text1"/>
          <w:lang w:val="en-US" w:eastAsia="sv-SE"/>
        </w:rPr>
        <w:t xml:space="preserve">, A., </w:t>
      </w:r>
      <w:proofErr w:type="spellStart"/>
      <w:r w:rsidRPr="0073220D">
        <w:rPr>
          <w:rFonts w:eastAsia="Times New Roman" w:cstheme="minorHAnsi"/>
          <w:color w:val="000000" w:themeColor="text1"/>
          <w:lang w:val="en-US" w:eastAsia="sv-SE"/>
        </w:rPr>
        <w:t>Polónia</w:t>
      </w:r>
      <w:proofErr w:type="spellEnd"/>
      <w:r w:rsidRPr="0073220D">
        <w:rPr>
          <w:rFonts w:eastAsia="Times New Roman" w:cstheme="minorHAnsi"/>
          <w:color w:val="000000" w:themeColor="text1"/>
          <w:lang w:val="en-US" w:eastAsia="sv-SE"/>
        </w:rPr>
        <w:t xml:space="preserve">, A., Sabo, E., </w:t>
      </w:r>
      <w:proofErr w:type="spellStart"/>
      <w:r w:rsidRPr="0073220D">
        <w:rPr>
          <w:rFonts w:eastAsia="Times New Roman" w:cstheme="minorHAnsi"/>
          <w:color w:val="000000" w:themeColor="text1"/>
          <w:lang w:val="en-US" w:eastAsia="sv-SE"/>
        </w:rPr>
        <w:t>Cretu</w:t>
      </w:r>
      <w:proofErr w:type="spellEnd"/>
      <w:r w:rsidRPr="0073220D">
        <w:rPr>
          <w:rFonts w:eastAsia="Times New Roman" w:cstheme="minorHAnsi"/>
          <w:color w:val="000000" w:themeColor="text1"/>
          <w:lang w:val="en-US" w:eastAsia="sv-SE"/>
        </w:rPr>
        <w:t>, A., Bar-Sela, G., &amp; Kimmel, R. (2022). Deep learning-based image analysis predicts PD-L1 status from H&amp;E-stained histopathology images in breast cancer. Nature Communications, 13(1), 6753.</w:t>
      </w:r>
    </w:p>
    <w:p w14:paraId="0B38CE5E" w14:textId="607D56A6" w:rsidR="00D469DB" w:rsidRPr="00D469DB" w:rsidRDefault="00D469DB">
      <w:pPr>
        <w:rPr>
          <w:rFonts w:eastAsia="Times New Roman" w:cstheme="minorHAnsi"/>
          <w:color w:val="000000" w:themeColor="text1"/>
          <w:lang w:val="en-US" w:eastAsia="sv-SE"/>
        </w:rPr>
      </w:pPr>
      <w:proofErr w:type="spellStart"/>
      <w:r w:rsidRPr="00D469DB">
        <w:rPr>
          <w:rFonts w:eastAsia="Times New Roman" w:cstheme="minorHAnsi"/>
          <w:color w:val="000000" w:themeColor="text1"/>
          <w:lang w:val="en-US" w:eastAsia="sv-SE"/>
        </w:rPr>
        <w:t>Staaf</w:t>
      </w:r>
      <w:proofErr w:type="spellEnd"/>
      <w:r w:rsidRPr="00D469DB">
        <w:rPr>
          <w:rFonts w:eastAsia="Times New Roman" w:cstheme="minorHAnsi"/>
          <w:color w:val="000000" w:themeColor="text1"/>
          <w:lang w:val="en-US" w:eastAsia="sv-SE"/>
        </w:rPr>
        <w:t xml:space="preserve">, J., </w:t>
      </w:r>
      <w:proofErr w:type="spellStart"/>
      <w:r w:rsidRPr="00D469DB">
        <w:rPr>
          <w:rFonts w:eastAsia="Times New Roman" w:cstheme="minorHAnsi"/>
          <w:color w:val="000000" w:themeColor="text1"/>
          <w:lang w:val="en-US" w:eastAsia="sv-SE"/>
        </w:rPr>
        <w:t>Glodzik</w:t>
      </w:r>
      <w:proofErr w:type="spellEnd"/>
      <w:r w:rsidRPr="00D469DB">
        <w:rPr>
          <w:rFonts w:eastAsia="Times New Roman" w:cstheme="minorHAnsi"/>
          <w:color w:val="000000" w:themeColor="text1"/>
          <w:lang w:val="en-US" w:eastAsia="sv-SE"/>
        </w:rPr>
        <w:t>, D., Bosch, A., Vallon-</w:t>
      </w:r>
      <w:proofErr w:type="spellStart"/>
      <w:r w:rsidRPr="00D469DB">
        <w:rPr>
          <w:rFonts w:eastAsia="Times New Roman" w:cstheme="minorHAnsi"/>
          <w:color w:val="000000" w:themeColor="text1"/>
          <w:lang w:val="en-US" w:eastAsia="sv-SE"/>
        </w:rPr>
        <w:t>Christersson</w:t>
      </w:r>
      <w:proofErr w:type="spellEnd"/>
      <w:r w:rsidRPr="00D469DB">
        <w:rPr>
          <w:rFonts w:eastAsia="Times New Roman" w:cstheme="minorHAnsi"/>
          <w:color w:val="000000" w:themeColor="text1"/>
          <w:lang w:val="en-US" w:eastAsia="sv-SE"/>
        </w:rPr>
        <w:t xml:space="preserve">, J., </w:t>
      </w:r>
      <w:proofErr w:type="spellStart"/>
      <w:r w:rsidRPr="00D469DB">
        <w:rPr>
          <w:rFonts w:eastAsia="Times New Roman" w:cstheme="minorHAnsi"/>
          <w:color w:val="000000" w:themeColor="text1"/>
          <w:lang w:val="en-US" w:eastAsia="sv-SE"/>
        </w:rPr>
        <w:t>Reuterswärd</w:t>
      </w:r>
      <w:proofErr w:type="spellEnd"/>
      <w:r w:rsidRPr="00D469DB">
        <w:rPr>
          <w:rFonts w:eastAsia="Times New Roman" w:cstheme="minorHAnsi"/>
          <w:color w:val="000000" w:themeColor="text1"/>
          <w:lang w:val="en-US" w:eastAsia="sv-SE"/>
        </w:rPr>
        <w:t>, C., Häkkinen, J., ... &amp; Nik-Zainal, S. (2019). Whole-genome sequencing of triple-negative breast cancers in a population-based clinical study. Nature medicine, 25(10), 1526-1533.</w:t>
      </w:r>
    </w:p>
    <w:p w14:paraId="18F43269" w14:textId="77777777" w:rsidR="00D469DB" w:rsidRPr="00FB5122" w:rsidRDefault="00D469DB">
      <w:pPr>
        <w:rPr>
          <w:lang w:val="en-US"/>
        </w:rPr>
      </w:pPr>
    </w:p>
    <w:p w14:paraId="1F6A161A" w14:textId="01CCA509" w:rsidR="008710E1" w:rsidRPr="00FB5122" w:rsidRDefault="008710E1"/>
    <w:p w14:paraId="22E4077D" w14:textId="21000940" w:rsidR="009E2063" w:rsidRPr="00FB5122" w:rsidRDefault="009E2063"/>
    <w:p w14:paraId="196FA7A1" w14:textId="77777777" w:rsidR="009E2063" w:rsidRPr="00FB5122" w:rsidRDefault="009E2063"/>
    <w:p w14:paraId="1558054B" w14:textId="77777777" w:rsidR="008710E1" w:rsidRPr="00FB5122" w:rsidRDefault="008710E1"/>
    <w:p w14:paraId="7956073B" w14:textId="77777777" w:rsidR="008710E1" w:rsidRPr="00FB5122" w:rsidRDefault="008710E1"/>
    <w:p w14:paraId="3E544638" w14:textId="744F421B" w:rsidR="00094DE8" w:rsidRPr="006A464C" w:rsidRDefault="006A464C" w:rsidP="006A464C">
      <w:pPr>
        <w:spacing w:after="160" w:line="259" w:lineRule="auto"/>
      </w:pPr>
      <w:r>
        <w:br w:type="page"/>
      </w:r>
      <w:r w:rsidR="00094DE8" w:rsidRPr="00FB5122">
        <w:rPr>
          <w:b/>
          <w:bCs/>
        </w:rPr>
        <w:lastRenderedPageBreak/>
        <w:t>Instruction for Supervisors</w:t>
      </w:r>
    </w:p>
    <w:p w14:paraId="04BC6B6E" w14:textId="77777777" w:rsidR="009038C0" w:rsidRDefault="00094DE8" w:rsidP="00094DE8">
      <w:pPr>
        <w:pStyle w:val="NormalWeb"/>
        <w:shd w:val="clear" w:color="auto" w:fill="FFFFFF"/>
        <w:spacing w:before="180" w:beforeAutospacing="0" w:after="180" w:afterAutospacing="0"/>
        <w:rPr>
          <w:rFonts w:asciiTheme="minorHAnsi" w:hAnsiTheme="minorHAnsi" w:cstheme="minorHAnsi"/>
          <w:color w:val="424242"/>
          <w:sz w:val="22"/>
          <w:szCs w:val="22"/>
          <w:lang w:val="en-US"/>
        </w:rPr>
      </w:pPr>
      <w:r w:rsidRPr="00FB5122">
        <w:rPr>
          <w:rFonts w:asciiTheme="minorHAnsi" w:hAnsiTheme="minorHAnsi" w:cstheme="minorHAnsi"/>
          <w:color w:val="424242"/>
          <w:sz w:val="22"/>
          <w:szCs w:val="22"/>
          <w:lang w:val="en-US"/>
        </w:rPr>
        <w:t xml:space="preserve">The research project course is important and valuable for our MSc students in Bioinformatics. Therefore, we </w:t>
      </w:r>
      <w:proofErr w:type="gramStart"/>
      <w:r w:rsidRPr="00FB5122">
        <w:rPr>
          <w:rFonts w:asciiTheme="minorHAnsi" w:hAnsiTheme="minorHAnsi" w:cstheme="minorHAnsi"/>
          <w:color w:val="424242"/>
          <w:sz w:val="22"/>
          <w:szCs w:val="22"/>
          <w:lang w:val="en-US"/>
        </w:rPr>
        <w:t>are  grateful</w:t>
      </w:r>
      <w:proofErr w:type="gramEnd"/>
      <w:r w:rsidRPr="00FB5122">
        <w:rPr>
          <w:rFonts w:asciiTheme="minorHAnsi" w:hAnsiTheme="minorHAnsi" w:cstheme="minorHAnsi"/>
          <w:color w:val="424242"/>
          <w:sz w:val="22"/>
          <w:szCs w:val="22"/>
          <w:lang w:val="en-US"/>
        </w:rPr>
        <w:t xml:space="preserve"> for the support and mentorship that you, any co-supervisors, and other  members of your research team can provide throughout the different stages of  the project </w:t>
      </w:r>
    </w:p>
    <w:p w14:paraId="49145EC8" w14:textId="5B4A85AE" w:rsidR="00094DE8" w:rsidRPr="009A4569" w:rsidRDefault="00094DE8" w:rsidP="00094DE8">
      <w:pPr>
        <w:pStyle w:val="NormalWeb"/>
        <w:shd w:val="clear" w:color="auto" w:fill="FFFFFF"/>
        <w:spacing w:before="180" w:beforeAutospacing="0" w:after="180" w:afterAutospacing="0"/>
        <w:rPr>
          <w:rFonts w:asciiTheme="minorHAnsi" w:hAnsiTheme="minorHAnsi" w:cstheme="minorHAnsi"/>
          <w:color w:val="424242"/>
          <w:sz w:val="22"/>
          <w:szCs w:val="22"/>
        </w:rPr>
      </w:pPr>
      <w:r w:rsidRPr="00FB5122">
        <w:rPr>
          <w:rFonts w:asciiTheme="minorHAnsi" w:hAnsiTheme="minorHAnsi" w:cstheme="minorHAnsi"/>
          <w:color w:val="424242"/>
          <w:sz w:val="22"/>
          <w:szCs w:val="22"/>
          <w:lang w:val="en-US"/>
        </w:rPr>
        <w:t xml:space="preserve">Please read </w:t>
      </w:r>
      <w:r w:rsidR="00D02B69">
        <w:rPr>
          <w:rFonts w:asciiTheme="minorHAnsi" w:hAnsiTheme="minorHAnsi" w:cstheme="minorHAnsi"/>
          <w:color w:val="424242"/>
          <w:sz w:val="22"/>
          <w:szCs w:val="22"/>
          <w:lang w:val="en-US"/>
        </w:rPr>
        <w:t xml:space="preserve">the information for supervisors and let us know if you have any questions. </w:t>
      </w:r>
      <w:hyperlink r:id="rId5" w:history="1">
        <w:r w:rsidRPr="009A4569">
          <w:rPr>
            <w:rStyle w:val="Hyperlink"/>
            <w:rFonts w:asciiTheme="minorHAnsi" w:hAnsiTheme="minorHAnsi" w:cstheme="minorHAnsi"/>
            <w:sz w:val="22"/>
            <w:szCs w:val="22"/>
          </w:rPr>
          <w:t>https://canvas.education.lu.se/courses/8057/pages/template-for-email?module_item_id=609034</w:t>
        </w:r>
      </w:hyperlink>
    </w:p>
    <w:p w14:paraId="6A654352" w14:textId="77777777" w:rsidR="009038C0" w:rsidRPr="009A4569" w:rsidRDefault="009038C0" w:rsidP="00094DE8">
      <w:pPr>
        <w:rPr>
          <w:lang w:val="sv-SE"/>
        </w:rPr>
      </w:pPr>
    </w:p>
    <w:p w14:paraId="1314C6F6" w14:textId="76378F15" w:rsidR="00E307E8" w:rsidRPr="00FB5122" w:rsidRDefault="00E307E8" w:rsidP="00094DE8">
      <w:r w:rsidRPr="00FB5122">
        <w:t xml:space="preserve">I hereby agree </w:t>
      </w:r>
      <w:r w:rsidR="00D02B69">
        <w:t>to</w:t>
      </w:r>
      <w:r w:rsidRPr="00FB5122">
        <w:t xml:space="preserve"> the conditions for </w:t>
      </w:r>
      <w:r w:rsidR="00D02B69">
        <w:t xml:space="preserve">the </w:t>
      </w:r>
      <w:r w:rsidRPr="00FB5122">
        <w:t xml:space="preserve">supervision of this research project in </w:t>
      </w:r>
      <w:proofErr w:type="gramStart"/>
      <w:r w:rsidRPr="00FB5122">
        <w:t>Bioinformatics</w:t>
      </w:r>
      <w:proofErr w:type="gramEnd"/>
    </w:p>
    <w:p w14:paraId="054EC817" w14:textId="3E3D7DCD" w:rsidR="00094DE8" w:rsidRDefault="00E307E8" w:rsidP="00094DE8">
      <w:r w:rsidRPr="00FB5122">
        <w:t xml:space="preserve">Date:                </w:t>
      </w:r>
      <w:r w:rsidR="00094DE8" w:rsidRPr="00FB5122">
        <w:t>Signature supervisor</w:t>
      </w:r>
    </w:p>
    <w:p w14:paraId="18CC9AEF" w14:textId="77777777" w:rsidR="006A464C" w:rsidRPr="00FB5122" w:rsidRDefault="006A464C" w:rsidP="006A464C">
      <w:r w:rsidRPr="00FB5122">
        <w:t>Date:                Signature supervisor</w:t>
      </w:r>
    </w:p>
    <w:p w14:paraId="1A166AA0" w14:textId="77777777" w:rsidR="008710E1" w:rsidRPr="00FB5122" w:rsidRDefault="008710E1"/>
    <w:sectPr w:rsidR="008710E1" w:rsidRPr="00FB5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B1434"/>
    <w:multiLevelType w:val="multilevel"/>
    <w:tmpl w:val="86E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10215"/>
    <w:multiLevelType w:val="multilevel"/>
    <w:tmpl w:val="373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998792">
    <w:abstractNumId w:val="0"/>
  </w:num>
  <w:num w:numId="2" w16cid:durableId="60819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1MDQ0NTAxsLQ0MzVT0lEKTi0uzszPAykwrgUAsUO7WywAAAA="/>
  </w:docVars>
  <w:rsids>
    <w:rsidRoot w:val="00110332"/>
    <w:rsid w:val="000526AA"/>
    <w:rsid w:val="00076999"/>
    <w:rsid w:val="00094DE8"/>
    <w:rsid w:val="00110332"/>
    <w:rsid w:val="001A3F89"/>
    <w:rsid w:val="00226D1D"/>
    <w:rsid w:val="00353D92"/>
    <w:rsid w:val="003D03AE"/>
    <w:rsid w:val="004E017C"/>
    <w:rsid w:val="004F2992"/>
    <w:rsid w:val="006237FC"/>
    <w:rsid w:val="006923B7"/>
    <w:rsid w:val="006A464C"/>
    <w:rsid w:val="0073220D"/>
    <w:rsid w:val="00813330"/>
    <w:rsid w:val="008710E1"/>
    <w:rsid w:val="008E20CF"/>
    <w:rsid w:val="009038C0"/>
    <w:rsid w:val="00941947"/>
    <w:rsid w:val="009A4569"/>
    <w:rsid w:val="009E2063"/>
    <w:rsid w:val="00A63E86"/>
    <w:rsid w:val="00AC33B2"/>
    <w:rsid w:val="00AE3E72"/>
    <w:rsid w:val="00B67281"/>
    <w:rsid w:val="00BF763F"/>
    <w:rsid w:val="00D02B69"/>
    <w:rsid w:val="00D469DB"/>
    <w:rsid w:val="00E307E8"/>
    <w:rsid w:val="00EA2C8F"/>
    <w:rsid w:val="00ED4069"/>
    <w:rsid w:val="00F73AA2"/>
    <w:rsid w:val="00F8680F"/>
    <w:rsid w:val="00FB5122"/>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EFDA"/>
  <w15:chartTrackingRefBased/>
  <w15:docId w15:val="{1B271754-BC20-440B-8A19-B7658066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32"/>
    <w:pPr>
      <w:spacing w:after="200" w:line="276" w:lineRule="auto"/>
    </w:pPr>
    <w:rPr>
      <w:rFonts w:eastAsiaTheme="minorEastAsia"/>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0332"/>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4DE8"/>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094DE8"/>
    <w:rPr>
      <w:color w:val="0563C1" w:themeColor="hyperlink"/>
      <w:u w:val="single"/>
    </w:rPr>
  </w:style>
  <w:style w:type="character" w:styleId="UnresolvedMention">
    <w:name w:val="Unresolved Mention"/>
    <w:basedOn w:val="DefaultParagraphFont"/>
    <w:uiPriority w:val="99"/>
    <w:semiHidden/>
    <w:unhideWhenUsed/>
    <w:rsid w:val="00094DE8"/>
    <w:rPr>
      <w:color w:val="605E5C"/>
      <w:shd w:val="clear" w:color="auto" w:fill="E1DFDD"/>
    </w:rPr>
  </w:style>
  <w:style w:type="character" w:styleId="FollowedHyperlink">
    <w:name w:val="FollowedHyperlink"/>
    <w:basedOn w:val="DefaultParagraphFont"/>
    <w:uiPriority w:val="99"/>
    <w:semiHidden/>
    <w:unhideWhenUsed/>
    <w:rsid w:val="00903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395">
      <w:bodyDiv w:val="1"/>
      <w:marLeft w:val="0"/>
      <w:marRight w:val="0"/>
      <w:marTop w:val="0"/>
      <w:marBottom w:val="0"/>
      <w:divBdr>
        <w:top w:val="none" w:sz="0" w:space="0" w:color="auto"/>
        <w:left w:val="none" w:sz="0" w:space="0" w:color="auto"/>
        <w:bottom w:val="none" w:sz="0" w:space="0" w:color="auto"/>
        <w:right w:val="none" w:sz="0" w:space="0" w:color="auto"/>
      </w:divBdr>
    </w:div>
    <w:div w:id="273051273">
      <w:bodyDiv w:val="1"/>
      <w:marLeft w:val="0"/>
      <w:marRight w:val="0"/>
      <w:marTop w:val="0"/>
      <w:marBottom w:val="0"/>
      <w:divBdr>
        <w:top w:val="none" w:sz="0" w:space="0" w:color="auto"/>
        <w:left w:val="none" w:sz="0" w:space="0" w:color="auto"/>
        <w:bottom w:val="none" w:sz="0" w:space="0" w:color="auto"/>
        <w:right w:val="none" w:sz="0" w:space="0" w:color="auto"/>
      </w:divBdr>
    </w:div>
    <w:div w:id="481313328">
      <w:bodyDiv w:val="1"/>
      <w:marLeft w:val="0"/>
      <w:marRight w:val="0"/>
      <w:marTop w:val="0"/>
      <w:marBottom w:val="0"/>
      <w:divBdr>
        <w:top w:val="none" w:sz="0" w:space="0" w:color="auto"/>
        <w:left w:val="none" w:sz="0" w:space="0" w:color="auto"/>
        <w:bottom w:val="none" w:sz="0" w:space="0" w:color="auto"/>
        <w:right w:val="none" w:sz="0" w:space="0" w:color="auto"/>
      </w:divBdr>
      <w:divsChild>
        <w:div w:id="1149128912">
          <w:marLeft w:val="0"/>
          <w:marRight w:val="0"/>
          <w:marTop w:val="0"/>
          <w:marBottom w:val="0"/>
          <w:divBdr>
            <w:top w:val="none" w:sz="0" w:space="0" w:color="auto"/>
            <w:left w:val="none" w:sz="0" w:space="0" w:color="auto"/>
            <w:bottom w:val="none" w:sz="0" w:space="0" w:color="auto"/>
            <w:right w:val="none" w:sz="0" w:space="0" w:color="auto"/>
          </w:divBdr>
        </w:div>
      </w:divsChild>
    </w:div>
    <w:div w:id="1711806695">
      <w:bodyDiv w:val="1"/>
      <w:marLeft w:val="0"/>
      <w:marRight w:val="0"/>
      <w:marTop w:val="0"/>
      <w:marBottom w:val="0"/>
      <w:divBdr>
        <w:top w:val="none" w:sz="0" w:space="0" w:color="auto"/>
        <w:left w:val="none" w:sz="0" w:space="0" w:color="auto"/>
        <w:bottom w:val="none" w:sz="0" w:space="0" w:color="auto"/>
        <w:right w:val="none" w:sz="0" w:space="0" w:color="auto"/>
      </w:divBdr>
    </w:div>
    <w:div w:id="171927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education.lu.se/courses/8057/pages/template-for-email?module_item_id=609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Lotta Persmark</dc:creator>
  <cp:keywords/>
  <dc:description/>
  <cp:lastModifiedBy>Felicia Schulz</cp:lastModifiedBy>
  <cp:revision>10</cp:revision>
  <dcterms:created xsi:type="dcterms:W3CDTF">2023-02-22T23:19:00Z</dcterms:created>
  <dcterms:modified xsi:type="dcterms:W3CDTF">2023-03-29T13:26:00Z</dcterms:modified>
</cp:coreProperties>
</file>