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42" w:type="dxa"/>
        <w:tblLook w:val="01E0" w:firstRow="1" w:lastRow="1" w:firstColumn="1" w:lastColumn="1" w:noHBand="0" w:noVBand="0"/>
      </w:tblPr>
      <w:tblGrid>
        <w:gridCol w:w="2127"/>
        <w:gridCol w:w="5340"/>
      </w:tblGrid>
      <w:tr w:rsidR="00550879" w:rsidRPr="00E30231" w:rsidTr="004A42EB">
        <w:tc>
          <w:tcPr>
            <w:tcW w:w="2127" w:type="dxa"/>
            <w:vMerge w:val="restart"/>
          </w:tcPr>
          <w:p w:rsidR="00550879" w:rsidRPr="00E30231" w:rsidRDefault="00550879" w:rsidP="004A42EB">
            <w:pPr>
              <w:ind w:hanging="250"/>
              <w:jc w:val="center"/>
              <w:rPr>
                <w:rFonts w:ascii="Verdana" w:hAnsi="Verdana"/>
              </w:rPr>
            </w:pPr>
          </w:p>
        </w:tc>
        <w:tc>
          <w:tcPr>
            <w:tcW w:w="5340" w:type="dxa"/>
          </w:tcPr>
          <w:p w:rsidR="00550879" w:rsidRPr="00E30231" w:rsidRDefault="00550879" w:rsidP="00D641BE">
            <w:pPr>
              <w:widowControl w:val="0"/>
              <w:jc w:val="right"/>
              <w:rPr>
                <w:rFonts w:ascii="Verdana" w:hAnsi="Verdana"/>
                <w:sz w:val="16"/>
                <w:szCs w:val="16"/>
              </w:rPr>
            </w:pPr>
          </w:p>
        </w:tc>
      </w:tr>
      <w:tr w:rsidR="00550879" w:rsidRPr="00E30231" w:rsidTr="004A42EB">
        <w:tc>
          <w:tcPr>
            <w:tcW w:w="2127" w:type="dxa"/>
            <w:vMerge/>
          </w:tcPr>
          <w:p w:rsidR="00550879" w:rsidRPr="00E30231" w:rsidRDefault="00550879">
            <w:pPr>
              <w:rPr>
                <w:rFonts w:ascii="Verdana" w:hAnsi="Verdana"/>
              </w:rPr>
            </w:pPr>
          </w:p>
        </w:tc>
        <w:tc>
          <w:tcPr>
            <w:tcW w:w="5340" w:type="dxa"/>
          </w:tcPr>
          <w:p w:rsidR="00550879" w:rsidRDefault="00550879"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Default="004A42EB" w:rsidP="00D641BE">
            <w:pPr>
              <w:widowControl w:val="0"/>
              <w:jc w:val="both"/>
              <w:rPr>
                <w:rFonts w:ascii="Verdana" w:hAnsi="Verdana"/>
                <w:noProof/>
              </w:rPr>
            </w:pPr>
          </w:p>
          <w:p w:rsidR="004A42EB" w:rsidRPr="00E30231" w:rsidRDefault="00726B47" w:rsidP="00D641BE">
            <w:pPr>
              <w:widowControl w:val="0"/>
              <w:jc w:val="both"/>
              <w:rPr>
                <w:rFonts w:ascii="Verdana" w:hAnsi="Verdana"/>
                <w:sz w:val="16"/>
                <w:szCs w:val="16"/>
              </w:rPr>
            </w:pPr>
            <w:r w:rsidRPr="00856042">
              <w:rPr>
                <w:rFonts w:ascii="Arial" w:hAnsi="Arial"/>
                <w:noProof/>
              </w:rPr>
              <w:drawing>
                <wp:inline distT="0" distB="0" distL="0" distR="0" wp14:anchorId="4F2025BB" wp14:editId="1F5466F4">
                  <wp:extent cx="3089564" cy="770757"/>
                  <wp:effectExtent l="0" t="0" r="0" b="0"/>
                  <wp:docPr id="1" name="Picture 1" descr="C:\Users\ensrcb\AppData\Local\Microsoft\Windows\Temporary Internet Files\Content.Word\rgu logo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srcb\AppData\Local\Microsoft\Windows\Temporary Internet Files\Content.Word\rgu logo colo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9804" cy="778301"/>
                          </a:xfrm>
                          <a:prstGeom prst="rect">
                            <a:avLst/>
                          </a:prstGeom>
                          <a:noFill/>
                          <a:ln>
                            <a:noFill/>
                          </a:ln>
                        </pic:spPr>
                      </pic:pic>
                    </a:graphicData>
                  </a:graphic>
                </wp:inline>
              </w:drawing>
            </w:r>
          </w:p>
        </w:tc>
      </w:tr>
      <w:tr w:rsidR="00550879" w:rsidRPr="00E30231" w:rsidTr="004A42EB">
        <w:tc>
          <w:tcPr>
            <w:tcW w:w="7467" w:type="dxa"/>
            <w:gridSpan w:val="2"/>
          </w:tcPr>
          <w:p w:rsidR="00F47B46" w:rsidRPr="00925871" w:rsidRDefault="00F47B46" w:rsidP="009C4588">
            <w:pPr>
              <w:widowControl w:val="0"/>
              <w:spacing w:before="120"/>
              <w:jc w:val="both"/>
              <w:rPr>
                <w:rFonts w:ascii="Verdana" w:hAnsi="Verdana"/>
                <w:b/>
                <w:color w:val="0000FF"/>
                <w:sz w:val="17"/>
                <w:szCs w:val="17"/>
              </w:rPr>
            </w:pPr>
          </w:p>
        </w:tc>
      </w:tr>
    </w:tbl>
    <w:p w:rsidR="00550879" w:rsidRPr="00E30231" w:rsidRDefault="00550879">
      <w:pPr>
        <w:widowControl w:val="0"/>
        <w:jc w:val="both"/>
        <w:rPr>
          <w:rFonts w:ascii="Verdana" w:hAnsi="Verdana"/>
          <w:sz w:val="12"/>
          <w:szCs w:val="12"/>
        </w:rPr>
      </w:pPr>
    </w:p>
    <w:tbl>
      <w:tblPr>
        <w:tblW w:w="9635" w:type="dxa"/>
        <w:tblInd w:w="-142" w:type="dxa"/>
        <w:tblLook w:val="01E0" w:firstRow="1" w:lastRow="1" w:firstColumn="1" w:lastColumn="1" w:noHBand="0" w:noVBand="0"/>
      </w:tblPr>
      <w:tblGrid>
        <w:gridCol w:w="3119"/>
        <w:gridCol w:w="6516"/>
      </w:tblGrid>
      <w:tr w:rsidR="00E72354" w:rsidRPr="0034559D" w:rsidTr="00331DE6">
        <w:trPr>
          <w:trHeight w:hRule="exact" w:val="426"/>
        </w:trPr>
        <w:tc>
          <w:tcPr>
            <w:tcW w:w="3119" w:type="dxa"/>
          </w:tcPr>
          <w:p w:rsidR="00E72354" w:rsidRPr="00331DE6" w:rsidRDefault="00E72354" w:rsidP="004A42EB">
            <w:pPr>
              <w:spacing w:before="120"/>
              <w:rPr>
                <w:rFonts w:ascii="Verdana" w:hAnsi="Verdana"/>
                <w:b/>
                <w:color w:val="FF0000"/>
                <w:szCs w:val="22"/>
              </w:rPr>
            </w:pPr>
          </w:p>
        </w:tc>
        <w:tc>
          <w:tcPr>
            <w:tcW w:w="6516" w:type="dxa"/>
          </w:tcPr>
          <w:p w:rsidR="00E72354" w:rsidRPr="00331DE6" w:rsidRDefault="00E72354" w:rsidP="00E34640">
            <w:pPr>
              <w:spacing w:before="120"/>
              <w:rPr>
                <w:rFonts w:ascii="Verdana" w:hAnsi="Verdana"/>
                <w:b/>
                <w:color w:val="FF0000"/>
                <w:szCs w:val="22"/>
              </w:rPr>
            </w:pPr>
          </w:p>
        </w:tc>
      </w:tr>
    </w:tbl>
    <w:p w:rsidR="007B1668" w:rsidRPr="00331DE6" w:rsidRDefault="007B1668">
      <w:pPr>
        <w:rPr>
          <w:rFonts w:ascii="Verdana" w:hAnsi="Verdana"/>
          <w:sz w:val="10"/>
          <w:szCs w:val="22"/>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6663"/>
      </w:tblGrid>
      <w:tr w:rsidR="00451AC1" w:rsidRPr="0034559D" w:rsidTr="004A42EB">
        <w:trPr>
          <w:trHeight w:hRule="exact" w:val="929"/>
        </w:trPr>
        <w:tc>
          <w:tcPr>
            <w:tcW w:w="2835" w:type="dxa"/>
            <w:vAlign w:val="center"/>
          </w:tcPr>
          <w:p w:rsidR="00726B47" w:rsidRDefault="00726B47" w:rsidP="00726B47">
            <w:pPr>
              <w:widowControl w:val="0"/>
              <w:rPr>
                <w:rFonts w:ascii="Verdana" w:hAnsi="Verdana"/>
                <w:b/>
                <w:szCs w:val="22"/>
              </w:rPr>
            </w:pPr>
            <w:r>
              <w:rPr>
                <w:rFonts w:ascii="Verdana" w:hAnsi="Verdana"/>
                <w:b/>
                <w:szCs w:val="22"/>
              </w:rPr>
              <w:t>COURSEWORK</w:t>
            </w:r>
          </w:p>
          <w:p w:rsidR="00451AC1" w:rsidRPr="0034559D" w:rsidRDefault="00726B47" w:rsidP="00726B47">
            <w:pPr>
              <w:widowControl w:val="0"/>
              <w:rPr>
                <w:rFonts w:ascii="Verdana" w:hAnsi="Verdana"/>
                <w:b/>
                <w:szCs w:val="22"/>
              </w:rPr>
            </w:pPr>
            <w:r>
              <w:rPr>
                <w:rFonts w:ascii="Verdana" w:hAnsi="Verdana"/>
                <w:b/>
                <w:szCs w:val="22"/>
              </w:rPr>
              <w:t>DUE DATE</w:t>
            </w:r>
          </w:p>
        </w:tc>
        <w:tc>
          <w:tcPr>
            <w:tcW w:w="6663" w:type="dxa"/>
            <w:vAlign w:val="center"/>
          </w:tcPr>
          <w:p w:rsidR="00451AC1" w:rsidRPr="0034559D" w:rsidRDefault="00813A7E" w:rsidP="002143A1">
            <w:pPr>
              <w:widowControl w:val="0"/>
              <w:ind w:left="176"/>
              <w:jc w:val="both"/>
              <w:rPr>
                <w:rFonts w:ascii="Verdana" w:hAnsi="Verdana"/>
                <w:szCs w:val="22"/>
              </w:rPr>
            </w:pPr>
            <w:r>
              <w:rPr>
                <w:rFonts w:ascii="Verdana" w:hAnsi="Verdana"/>
                <w:szCs w:val="22"/>
              </w:rPr>
              <w:t>1</w:t>
            </w:r>
            <w:r w:rsidR="002B28F7">
              <w:rPr>
                <w:rFonts w:ascii="Verdana" w:hAnsi="Verdana"/>
                <w:szCs w:val="22"/>
              </w:rPr>
              <w:t>2</w:t>
            </w:r>
            <w:r w:rsidR="00726B47">
              <w:rPr>
                <w:rFonts w:ascii="Verdana" w:hAnsi="Verdana"/>
                <w:szCs w:val="22"/>
              </w:rPr>
              <w:t>/</w:t>
            </w:r>
            <w:r w:rsidR="002B28F7">
              <w:rPr>
                <w:rFonts w:ascii="Verdana" w:hAnsi="Verdana"/>
                <w:szCs w:val="22"/>
              </w:rPr>
              <w:t>0</w:t>
            </w:r>
            <w:r>
              <w:rPr>
                <w:rFonts w:ascii="Verdana" w:hAnsi="Verdana"/>
                <w:szCs w:val="22"/>
              </w:rPr>
              <w:t>4</w:t>
            </w:r>
            <w:r w:rsidR="005575E2">
              <w:rPr>
                <w:rFonts w:ascii="Verdana" w:hAnsi="Verdana"/>
                <w:szCs w:val="22"/>
              </w:rPr>
              <w:t>/</w:t>
            </w:r>
            <w:r w:rsidR="002143A1">
              <w:rPr>
                <w:rFonts w:ascii="Verdana" w:hAnsi="Verdana"/>
                <w:szCs w:val="22"/>
              </w:rPr>
              <w:t>20</w:t>
            </w:r>
            <w:r w:rsidR="00FF540E">
              <w:rPr>
                <w:rFonts w:ascii="Verdana" w:hAnsi="Verdana"/>
                <w:szCs w:val="22"/>
              </w:rPr>
              <w:t>2</w:t>
            </w:r>
            <w:r>
              <w:rPr>
                <w:rFonts w:ascii="Verdana" w:hAnsi="Verdana"/>
                <w:szCs w:val="22"/>
              </w:rPr>
              <w:t>2</w:t>
            </w:r>
          </w:p>
        </w:tc>
      </w:tr>
      <w:tr w:rsidR="00C15862" w:rsidRPr="0034559D" w:rsidTr="004A42EB">
        <w:trPr>
          <w:trHeight w:hRule="exact" w:val="844"/>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MATRIC No</w:t>
            </w:r>
          </w:p>
        </w:tc>
        <w:tc>
          <w:tcPr>
            <w:tcW w:w="6663" w:type="dxa"/>
            <w:vAlign w:val="center"/>
          </w:tcPr>
          <w:p w:rsidR="00C15862" w:rsidRPr="0034559D" w:rsidRDefault="001F2F1D" w:rsidP="00FF1210">
            <w:pPr>
              <w:widowControl w:val="0"/>
              <w:ind w:left="176"/>
              <w:jc w:val="both"/>
              <w:rPr>
                <w:rFonts w:ascii="Verdana" w:hAnsi="Verdana"/>
                <w:szCs w:val="22"/>
              </w:rPr>
            </w:pPr>
            <w:sdt>
              <w:sdtPr>
                <w:rPr>
                  <w:rFonts w:ascii="Verdana" w:hAnsi="Verdana"/>
                  <w:b/>
                  <w:szCs w:val="22"/>
                </w:rPr>
                <w:id w:val="607016313"/>
                <w:placeholder>
                  <w:docPart w:val="2D15A14879E34D77830F535652C81C9B"/>
                </w:placeholder>
              </w:sdtPr>
              <w:sdtEndPr/>
              <w:sdtContent>
                <w:r w:rsidR="00FF1210">
                  <w:rPr>
                    <w:rFonts w:ascii="Verdana" w:hAnsi="Verdana"/>
                    <w:b/>
                    <w:szCs w:val="22"/>
                  </w:rPr>
                  <w:t>2113346</w:t>
                </w:r>
              </w:sdtContent>
            </w:sdt>
          </w:p>
        </w:tc>
      </w:tr>
      <w:tr w:rsidR="00C15862" w:rsidRPr="0034559D" w:rsidTr="004A42EB">
        <w:trPr>
          <w:trHeight w:hRule="exact" w:val="841"/>
        </w:trPr>
        <w:tc>
          <w:tcPr>
            <w:tcW w:w="2835" w:type="dxa"/>
            <w:vAlign w:val="center"/>
          </w:tcPr>
          <w:p w:rsidR="00C15862" w:rsidRPr="0034559D" w:rsidRDefault="00C15862" w:rsidP="00C15862">
            <w:pPr>
              <w:widowControl w:val="0"/>
              <w:rPr>
                <w:rFonts w:ascii="Verdana" w:hAnsi="Verdana"/>
                <w:szCs w:val="22"/>
              </w:rPr>
            </w:pPr>
            <w:r w:rsidRPr="0034559D">
              <w:rPr>
                <w:rFonts w:ascii="Verdana" w:hAnsi="Verdana"/>
                <w:b/>
                <w:szCs w:val="22"/>
              </w:rPr>
              <w:t>SURNAME</w:t>
            </w:r>
          </w:p>
        </w:tc>
        <w:tc>
          <w:tcPr>
            <w:tcW w:w="6663" w:type="dxa"/>
            <w:vAlign w:val="center"/>
          </w:tcPr>
          <w:p w:rsidR="00C15862" w:rsidRPr="0034559D" w:rsidRDefault="001F2F1D" w:rsidP="00FF1210">
            <w:pPr>
              <w:widowControl w:val="0"/>
              <w:ind w:left="176"/>
              <w:jc w:val="both"/>
              <w:rPr>
                <w:rFonts w:ascii="Verdana" w:hAnsi="Verdana"/>
                <w:szCs w:val="22"/>
              </w:rPr>
            </w:pPr>
            <w:sdt>
              <w:sdtPr>
                <w:rPr>
                  <w:rFonts w:ascii="Verdana" w:hAnsi="Verdana"/>
                  <w:b/>
                  <w:szCs w:val="22"/>
                </w:rPr>
                <w:id w:val="49048728"/>
                <w:placeholder>
                  <w:docPart w:val="FD2C65A6F74246A3A2C4D4D6FE19A1B8"/>
                </w:placeholder>
              </w:sdtPr>
              <w:sdtEndPr/>
              <w:sdtContent>
                <w:r w:rsidR="00FF1210" w:rsidRPr="00FF1210">
                  <w:rPr>
                    <w:rFonts w:ascii="Verdana" w:hAnsi="Verdana"/>
                    <w:b/>
                    <w:szCs w:val="22"/>
                  </w:rPr>
                  <w:t>Osawaru</w:t>
                </w:r>
              </w:sdtContent>
            </w:sdt>
          </w:p>
        </w:tc>
      </w:tr>
      <w:tr w:rsidR="00C15862" w:rsidRPr="0034559D" w:rsidTr="004A42EB">
        <w:trPr>
          <w:trHeight w:hRule="exact" w:val="995"/>
        </w:trPr>
        <w:tc>
          <w:tcPr>
            <w:tcW w:w="2835" w:type="dxa"/>
            <w:vAlign w:val="center"/>
          </w:tcPr>
          <w:p w:rsidR="00C15862" w:rsidRPr="0034559D" w:rsidRDefault="00C15862" w:rsidP="00C15862">
            <w:pPr>
              <w:widowControl w:val="0"/>
              <w:rPr>
                <w:rFonts w:ascii="Verdana" w:hAnsi="Verdana"/>
                <w:szCs w:val="22"/>
              </w:rPr>
            </w:pPr>
            <w:r w:rsidRPr="0034559D">
              <w:rPr>
                <w:rFonts w:ascii="Verdana" w:hAnsi="Verdana"/>
                <w:b/>
                <w:szCs w:val="22"/>
              </w:rPr>
              <w:t>FIRST NAME(S)</w:t>
            </w:r>
          </w:p>
        </w:tc>
        <w:tc>
          <w:tcPr>
            <w:tcW w:w="6663" w:type="dxa"/>
            <w:vAlign w:val="center"/>
          </w:tcPr>
          <w:p w:rsidR="00C15862" w:rsidRPr="0034559D" w:rsidRDefault="001F2F1D" w:rsidP="00FF1210">
            <w:pPr>
              <w:widowControl w:val="0"/>
              <w:ind w:left="176"/>
              <w:jc w:val="both"/>
              <w:rPr>
                <w:rFonts w:ascii="Verdana" w:hAnsi="Verdana"/>
                <w:szCs w:val="22"/>
              </w:rPr>
            </w:pPr>
            <w:sdt>
              <w:sdtPr>
                <w:rPr>
                  <w:rFonts w:ascii="Verdana" w:hAnsi="Verdana"/>
                  <w:b/>
                  <w:szCs w:val="22"/>
                </w:rPr>
                <w:id w:val="1598672695"/>
                <w:placeholder>
                  <w:docPart w:val="9A8D7B6C50F2472884212E60EE0C4CF5"/>
                </w:placeholder>
              </w:sdtPr>
              <w:sdtEndPr/>
              <w:sdtContent>
                <w:r w:rsidR="00FF1210" w:rsidRPr="00FF1210">
                  <w:rPr>
                    <w:rFonts w:ascii="Verdana" w:hAnsi="Verdana"/>
                    <w:b/>
                    <w:szCs w:val="22"/>
                  </w:rPr>
                  <w:t>Felix Ehis</w:t>
                </w:r>
              </w:sdtContent>
            </w:sdt>
          </w:p>
        </w:tc>
      </w:tr>
      <w:tr w:rsidR="00C15862" w:rsidRPr="0034559D" w:rsidTr="004A42EB">
        <w:trPr>
          <w:trHeight w:hRule="exact" w:val="979"/>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COURSE TITLE</w:t>
            </w:r>
          </w:p>
        </w:tc>
        <w:tc>
          <w:tcPr>
            <w:tcW w:w="6663" w:type="dxa"/>
            <w:vAlign w:val="center"/>
          </w:tcPr>
          <w:p w:rsidR="00C15862" w:rsidRPr="0034559D" w:rsidRDefault="001F2F1D" w:rsidP="00C15862">
            <w:pPr>
              <w:widowControl w:val="0"/>
              <w:ind w:left="176"/>
              <w:rPr>
                <w:rFonts w:ascii="Verdana" w:hAnsi="Verdana"/>
                <w:b/>
                <w:szCs w:val="22"/>
              </w:rPr>
            </w:pPr>
            <w:sdt>
              <w:sdtPr>
                <w:rPr>
                  <w:rFonts w:ascii="Verdana" w:hAnsi="Verdana"/>
                  <w:b/>
                  <w:szCs w:val="22"/>
                </w:rPr>
                <w:alias w:val="Course"/>
                <w:tag w:val="Course"/>
                <w:id w:val="-1891108894"/>
                <w:placeholder>
                  <w:docPart w:val="C39778C0622B43B7B6F2825B81033004"/>
                </w:placeholder>
                <w:dropDownList>
                  <w:listItem w:displayText="Oil and Gas Engineering" w:value="Oil and Gas Engineering"/>
                  <w:listItem w:displayText="Drilling and Well Engineering" w:value="Drilling and Well Engineering"/>
                  <w:listItem w:displayText="Asset Integrity Management" w:value="Asset Integrity Management"/>
                  <w:listItem w:displayText="Petroleum Production Engineering" w:value="Petroleum Production Engineering"/>
                  <w:listItem w:displayText="Subsea Engineering" w:value="Subsea Engineering"/>
                  <w:listItem w:displayText="Energy and Sustainability" w:value="Energy and Sustainability"/>
                  <w:listItem w:displayText="Offshore Renewables" w:value="Offshore Renewables"/>
                  <w:listItem w:displayText="MSc Engineering" w:value="MSc Engineering"/>
                  <w:listItem w:displayText="Professional Studies" w:value="Professional Studies"/>
                  <w:listItem w:displayText="Offshore Oil and Gas Engineering" w:value="Offshore Oil and Gas Engineering"/>
                  <w:listItem w:value="Choose an item."/>
                  <w:listItem w:displayText="IT for Oil and Gas Industry" w:value="IT for Oil and Gas Industry"/>
                </w:dropDownList>
              </w:sdtPr>
              <w:sdtEndPr/>
              <w:sdtContent>
                <w:r w:rsidR="002143A1">
                  <w:rPr>
                    <w:rFonts w:ascii="Verdana" w:hAnsi="Verdana"/>
                    <w:b/>
                    <w:szCs w:val="22"/>
                  </w:rPr>
                  <w:t>IT for Oil and Gas Industry</w:t>
                </w:r>
              </w:sdtContent>
            </w:sdt>
          </w:p>
        </w:tc>
      </w:tr>
      <w:tr w:rsidR="00C15862" w:rsidRPr="0034559D" w:rsidTr="004A42EB">
        <w:trPr>
          <w:trHeight w:hRule="exact" w:val="993"/>
        </w:trPr>
        <w:tc>
          <w:tcPr>
            <w:tcW w:w="2835" w:type="dxa"/>
            <w:vAlign w:val="center"/>
          </w:tcPr>
          <w:p w:rsidR="00C15862" w:rsidRDefault="00C15862" w:rsidP="00C15862">
            <w:pPr>
              <w:widowControl w:val="0"/>
              <w:rPr>
                <w:rFonts w:ascii="Verdana" w:hAnsi="Verdana"/>
                <w:b/>
                <w:szCs w:val="22"/>
              </w:rPr>
            </w:pPr>
            <w:r w:rsidRPr="0034559D">
              <w:rPr>
                <w:rFonts w:ascii="Verdana" w:hAnsi="Verdana"/>
                <w:b/>
                <w:szCs w:val="22"/>
              </w:rPr>
              <w:t>MODULE NUMBER</w:t>
            </w:r>
          </w:p>
          <w:p w:rsidR="00C15862" w:rsidRPr="0034559D" w:rsidRDefault="00C15862" w:rsidP="00C15862">
            <w:pPr>
              <w:widowControl w:val="0"/>
              <w:rPr>
                <w:rFonts w:ascii="Verdana" w:hAnsi="Verdana"/>
                <w:b/>
                <w:szCs w:val="22"/>
              </w:rPr>
            </w:pPr>
            <w:r w:rsidRPr="0034559D">
              <w:rPr>
                <w:rFonts w:ascii="Verdana" w:hAnsi="Verdana"/>
                <w:b/>
                <w:szCs w:val="22"/>
              </w:rPr>
              <w:t>&amp; TITLE</w:t>
            </w:r>
          </w:p>
        </w:tc>
        <w:tc>
          <w:tcPr>
            <w:tcW w:w="6663" w:type="dxa"/>
            <w:vAlign w:val="center"/>
          </w:tcPr>
          <w:p w:rsidR="00C15862" w:rsidRPr="0034559D" w:rsidRDefault="007E796E" w:rsidP="005575E2">
            <w:pPr>
              <w:widowControl w:val="0"/>
              <w:ind w:left="176"/>
              <w:rPr>
                <w:rFonts w:ascii="Verdana" w:hAnsi="Verdana"/>
                <w:b/>
                <w:szCs w:val="22"/>
              </w:rPr>
            </w:pPr>
            <w:r>
              <w:rPr>
                <w:rFonts w:ascii="Verdana" w:hAnsi="Verdana"/>
                <w:b/>
                <w:szCs w:val="22"/>
              </w:rPr>
              <w:t>ENM50</w:t>
            </w:r>
            <w:r w:rsidR="002B28F7">
              <w:rPr>
                <w:rFonts w:ascii="Verdana" w:hAnsi="Verdana"/>
                <w:b/>
                <w:szCs w:val="22"/>
              </w:rPr>
              <w:t>2</w:t>
            </w:r>
            <w:r>
              <w:rPr>
                <w:rFonts w:ascii="Verdana" w:hAnsi="Verdana"/>
                <w:b/>
                <w:szCs w:val="22"/>
              </w:rPr>
              <w:t xml:space="preserve"> </w:t>
            </w:r>
            <w:r w:rsidRPr="007E796E">
              <w:rPr>
                <w:rFonts w:ascii="Verdana" w:hAnsi="Verdana"/>
                <w:b/>
                <w:szCs w:val="22"/>
              </w:rPr>
              <w:t xml:space="preserve">PART A - </w:t>
            </w:r>
            <w:r w:rsidR="007A5AE5" w:rsidRPr="007A5AE5">
              <w:rPr>
                <w:rFonts w:ascii="Verdana" w:hAnsi="Verdana"/>
                <w:b/>
                <w:szCs w:val="22"/>
              </w:rPr>
              <w:t>Technical Report</w:t>
            </w:r>
          </w:p>
        </w:tc>
      </w:tr>
      <w:tr w:rsidR="00C15862" w:rsidRPr="0034559D" w:rsidTr="004A42EB">
        <w:trPr>
          <w:trHeight w:val="1115"/>
        </w:trPr>
        <w:tc>
          <w:tcPr>
            <w:tcW w:w="2835" w:type="dxa"/>
            <w:vAlign w:val="center"/>
          </w:tcPr>
          <w:p w:rsidR="00C15862" w:rsidRPr="0034559D" w:rsidRDefault="00C15862" w:rsidP="00C15862">
            <w:pPr>
              <w:widowControl w:val="0"/>
              <w:rPr>
                <w:rFonts w:ascii="Verdana" w:hAnsi="Verdana"/>
                <w:b/>
                <w:szCs w:val="22"/>
              </w:rPr>
            </w:pPr>
            <w:r w:rsidRPr="0034559D">
              <w:rPr>
                <w:rFonts w:ascii="Verdana" w:hAnsi="Verdana"/>
                <w:b/>
                <w:szCs w:val="22"/>
              </w:rPr>
              <w:t>LECTURER ISSUING COURSEWORK</w:t>
            </w:r>
          </w:p>
        </w:tc>
        <w:tc>
          <w:tcPr>
            <w:tcW w:w="6663" w:type="dxa"/>
            <w:vAlign w:val="center"/>
          </w:tcPr>
          <w:p w:rsidR="00C15862" w:rsidRPr="0034559D" w:rsidRDefault="002B28F7" w:rsidP="00C15862">
            <w:pPr>
              <w:widowControl w:val="0"/>
              <w:ind w:left="176"/>
              <w:jc w:val="both"/>
              <w:rPr>
                <w:rFonts w:ascii="Verdana" w:hAnsi="Verdana"/>
                <w:b/>
                <w:szCs w:val="22"/>
              </w:rPr>
            </w:pPr>
            <w:r>
              <w:rPr>
                <w:rFonts w:ascii="Verdana" w:hAnsi="Verdana"/>
                <w:b/>
                <w:szCs w:val="22"/>
              </w:rPr>
              <w:t xml:space="preserve">Dr </w:t>
            </w:r>
            <w:r w:rsidR="007E796E">
              <w:rPr>
                <w:rFonts w:ascii="Verdana" w:hAnsi="Verdana"/>
                <w:b/>
                <w:szCs w:val="22"/>
              </w:rPr>
              <w:t>Gbenga Oluyemi</w:t>
            </w:r>
            <w:r>
              <w:rPr>
                <w:rFonts w:ascii="Verdana" w:hAnsi="Verdana"/>
                <w:b/>
                <w:szCs w:val="22"/>
              </w:rPr>
              <w:t>/Dr Mohamed Amish</w:t>
            </w:r>
          </w:p>
        </w:tc>
      </w:tr>
    </w:tbl>
    <w:p w:rsidR="007B1668" w:rsidRPr="004F3849" w:rsidRDefault="007B1668">
      <w:pPr>
        <w:widowControl w:val="0"/>
        <w:jc w:val="both"/>
        <w:rPr>
          <w:rFonts w:ascii="Arial" w:hAnsi="Arial"/>
          <w:sz w:val="12"/>
          <w:szCs w:val="12"/>
        </w:rPr>
      </w:pPr>
    </w:p>
    <w:p w:rsidR="00B05AAA" w:rsidRDefault="00B05AAA">
      <w:pPr>
        <w:rPr>
          <w:rFonts w:ascii="Arial" w:hAnsi="Arial" w:cs="Arial"/>
          <w:sz w:val="16"/>
          <w:szCs w:val="16"/>
        </w:rPr>
      </w:pPr>
    </w:p>
    <w:p w:rsidR="00B05AAA" w:rsidRDefault="00B05AAA" w:rsidP="00B05AAA">
      <w:pPr>
        <w:spacing w:line="360" w:lineRule="auto"/>
        <w:jc w:val="both"/>
        <w:rPr>
          <w:rFonts w:ascii="Arial" w:hAnsi="Arial" w:cs="Arial"/>
          <w:sz w:val="16"/>
          <w:szCs w:val="16"/>
        </w:rPr>
        <w:sectPr w:rsidR="00B05AAA" w:rsidSect="00817E41">
          <w:footerReference w:type="default" r:id="rId10"/>
          <w:pgSz w:w="11909" w:h="16834" w:code="9"/>
          <w:pgMar w:top="720" w:right="1077" w:bottom="720" w:left="1281" w:header="851" w:footer="561" w:gutter="0"/>
          <w:cols w:space="720"/>
          <w:noEndnote/>
          <w:titlePg/>
        </w:sectPr>
      </w:pPr>
    </w:p>
    <w:p w:rsidR="00DF164B" w:rsidRDefault="00DF164B" w:rsidP="00DF164B">
      <w:pPr>
        <w:spacing w:line="360" w:lineRule="auto"/>
        <w:jc w:val="center"/>
        <w:rPr>
          <w:rFonts w:ascii="Verdana" w:hAnsi="Verdana" w:cs="Arial"/>
          <w:sz w:val="32"/>
          <w:szCs w:val="22"/>
        </w:rPr>
      </w:pPr>
    </w:p>
    <w:p w:rsidR="00DF164B" w:rsidRDefault="00DF164B" w:rsidP="00DF164B">
      <w:pPr>
        <w:spacing w:line="360" w:lineRule="auto"/>
        <w:jc w:val="center"/>
        <w:rPr>
          <w:rFonts w:ascii="Verdana" w:hAnsi="Verdana" w:cs="Arial"/>
          <w:sz w:val="32"/>
          <w:szCs w:val="22"/>
        </w:rPr>
      </w:pPr>
    </w:p>
    <w:p w:rsidR="00DF164B" w:rsidRDefault="00DF164B">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E91747" w:rsidRDefault="00E91747">
      <w:pPr>
        <w:rPr>
          <w:rFonts w:ascii="Verdana" w:hAnsi="Verdana" w:cs="Arial"/>
          <w:szCs w:val="22"/>
        </w:rPr>
      </w:pPr>
    </w:p>
    <w:p w:rsidR="004A1920" w:rsidRDefault="004A1920" w:rsidP="004A1920">
      <w:pPr>
        <w:jc w:val="center"/>
        <w:rPr>
          <w:rFonts w:ascii="Verdana" w:hAnsi="Verdana" w:cs="Arial"/>
          <w:b/>
          <w:sz w:val="48"/>
          <w:szCs w:val="22"/>
        </w:rPr>
      </w:pPr>
      <w:r w:rsidRPr="00E91747">
        <w:rPr>
          <w:rFonts w:ascii="Verdana" w:hAnsi="Verdana" w:cs="Arial"/>
          <w:b/>
          <w:sz w:val="48"/>
          <w:szCs w:val="22"/>
        </w:rPr>
        <w:t>TITLE PAGE</w:t>
      </w:r>
    </w:p>
    <w:p w:rsidR="004A1920" w:rsidRDefault="004A1920" w:rsidP="004A1920">
      <w:pPr>
        <w:jc w:val="center"/>
        <w:rPr>
          <w:rFonts w:ascii="Verdana" w:hAnsi="Verdana" w:cs="Arial"/>
          <w:szCs w:val="22"/>
        </w:rPr>
      </w:pPr>
      <w:r>
        <w:rPr>
          <w:rFonts w:ascii="Verdana" w:hAnsi="Verdana" w:cs="Arial"/>
          <w:b/>
          <w:sz w:val="44"/>
          <w:szCs w:val="22"/>
        </w:rPr>
        <w:t>(APPLICATION OF SONIC AND DENSITY LOG</w:t>
      </w:r>
      <w:r w:rsidRPr="00E37260">
        <w:rPr>
          <w:rFonts w:ascii="Verdana" w:hAnsi="Verdana" w:cs="Arial"/>
          <w:b/>
          <w:sz w:val="44"/>
          <w:szCs w:val="22"/>
        </w:rPr>
        <w:t>)</w:t>
      </w:r>
    </w:p>
    <w:p w:rsidR="00D66A14" w:rsidRPr="00E91747" w:rsidRDefault="00D66A14" w:rsidP="00E91747">
      <w:pPr>
        <w:jc w:val="center"/>
        <w:rPr>
          <w:rFonts w:ascii="Verdana" w:hAnsi="Verdana" w:cs="Arial"/>
          <w:b/>
          <w:sz w:val="48"/>
          <w:szCs w:val="22"/>
        </w:rPr>
      </w:pPr>
    </w:p>
    <w:p w:rsidR="00E91747" w:rsidRDefault="00E91747">
      <w:pPr>
        <w:rPr>
          <w:rFonts w:ascii="Verdana" w:hAnsi="Verdana" w:cs="Arial"/>
          <w:szCs w:val="22"/>
        </w:rPr>
      </w:pPr>
    </w:p>
    <w:p w:rsidR="00E91747" w:rsidRDefault="00E91747">
      <w:pPr>
        <w:rPr>
          <w:rFonts w:ascii="Verdana" w:hAnsi="Verdana" w:cs="Arial"/>
          <w:szCs w:val="22"/>
        </w:rPr>
      </w:pPr>
      <w:r>
        <w:rPr>
          <w:rFonts w:ascii="Verdana" w:hAnsi="Verdana" w:cs="Arial"/>
          <w:szCs w:val="22"/>
        </w:rPr>
        <w:br w:type="page"/>
      </w:r>
    </w:p>
    <w:p w:rsidR="004A1920" w:rsidRPr="007F742D" w:rsidRDefault="004A1920" w:rsidP="004A1920">
      <w:pPr>
        <w:spacing w:line="360" w:lineRule="auto"/>
        <w:jc w:val="both"/>
        <w:rPr>
          <w:rFonts w:ascii="Verdana" w:hAnsi="Verdana" w:cs="Arial"/>
          <w:b/>
          <w:szCs w:val="22"/>
        </w:rPr>
      </w:pPr>
      <w:r w:rsidRPr="007F742D">
        <w:rPr>
          <w:rFonts w:ascii="Verdana" w:hAnsi="Verdana" w:cs="Arial"/>
          <w:b/>
          <w:szCs w:val="22"/>
        </w:rPr>
        <w:lastRenderedPageBreak/>
        <w:t>1.0 Summary</w:t>
      </w:r>
    </w:p>
    <w:p w:rsidR="004A1920" w:rsidRPr="007F742D" w:rsidRDefault="004A1920" w:rsidP="004A1920">
      <w:pPr>
        <w:spacing w:line="360" w:lineRule="auto"/>
        <w:jc w:val="both"/>
        <w:rPr>
          <w:rFonts w:ascii="Verdana" w:hAnsi="Verdana" w:cs="Arial"/>
          <w:szCs w:val="22"/>
        </w:rPr>
      </w:pPr>
      <w:r w:rsidRPr="007F742D">
        <w:rPr>
          <w:rFonts w:ascii="Verdana" w:hAnsi="Verdana" w:cs="Arial"/>
          <w:szCs w:val="22"/>
        </w:rPr>
        <w:t>This report examines the application and implementation of sonic and density logging in assessing rock geochemical properties and fundamental qualities to enhance drilling operations. This study demonstrates the application of sonic and density logging. It describes the basic tools used in information formation, log interpretation</w:t>
      </w:r>
      <w:r>
        <w:rPr>
          <w:rFonts w:ascii="Verdana" w:hAnsi="Verdana" w:cs="Arial"/>
          <w:szCs w:val="22"/>
        </w:rPr>
        <w:t xml:space="preserve"> using technological tool</w:t>
      </w:r>
      <w:r w:rsidRPr="007F742D">
        <w:rPr>
          <w:rFonts w:ascii="Verdana" w:hAnsi="Verdana" w:cs="Arial"/>
          <w:szCs w:val="22"/>
        </w:rPr>
        <w:t>, and common errors encountered in sonic and density logs.</w:t>
      </w:r>
    </w:p>
    <w:p w:rsidR="007F742D" w:rsidRDefault="007F742D" w:rsidP="004B5688">
      <w:pPr>
        <w:spacing w:line="360" w:lineRule="auto"/>
        <w:jc w:val="both"/>
        <w:rPr>
          <w:rFonts w:ascii="Verdana" w:hAnsi="Verdana" w:cs="Arial"/>
          <w:b/>
          <w:szCs w:val="22"/>
        </w:rPr>
      </w:pPr>
    </w:p>
    <w:p w:rsidR="004B5688" w:rsidRPr="004B5688" w:rsidRDefault="00CA69ED" w:rsidP="004B5688">
      <w:pPr>
        <w:spacing w:line="360" w:lineRule="auto"/>
        <w:jc w:val="both"/>
        <w:rPr>
          <w:rFonts w:ascii="Verdana" w:hAnsi="Verdana" w:cs="Arial"/>
          <w:b/>
          <w:szCs w:val="22"/>
        </w:rPr>
      </w:pPr>
      <w:r>
        <w:rPr>
          <w:rFonts w:ascii="Verdana" w:hAnsi="Verdana" w:cs="Arial"/>
          <w:b/>
          <w:szCs w:val="22"/>
        </w:rPr>
        <w:t xml:space="preserve">1.  </w:t>
      </w:r>
      <w:r w:rsidR="004B5688" w:rsidRPr="004B5688">
        <w:rPr>
          <w:rFonts w:ascii="Verdana" w:hAnsi="Verdana" w:cs="Arial"/>
          <w:b/>
          <w:szCs w:val="22"/>
        </w:rPr>
        <w:t>FORMATION OF SONIC LOG</w:t>
      </w:r>
    </w:p>
    <w:p w:rsidR="008363EA" w:rsidRDefault="008363EA" w:rsidP="00B05AAA">
      <w:pPr>
        <w:spacing w:line="360" w:lineRule="auto"/>
        <w:jc w:val="both"/>
        <w:rPr>
          <w:rFonts w:ascii="Verdana" w:hAnsi="Verdana" w:cs="Arial"/>
          <w:b/>
          <w:szCs w:val="22"/>
        </w:rPr>
      </w:pPr>
    </w:p>
    <w:p w:rsidR="00D3039D" w:rsidRDefault="004B5688" w:rsidP="00B05AAA">
      <w:pPr>
        <w:spacing w:line="360" w:lineRule="auto"/>
        <w:jc w:val="both"/>
        <w:rPr>
          <w:rFonts w:ascii="Verdana" w:hAnsi="Verdana" w:cs="Arial"/>
          <w:b/>
          <w:szCs w:val="22"/>
        </w:rPr>
      </w:pPr>
      <w:r w:rsidRPr="004B5688">
        <w:rPr>
          <w:rFonts w:ascii="Verdana" w:hAnsi="Verdana" w:cs="Arial"/>
          <w:b/>
          <w:szCs w:val="22"/>
        </w:rPr>
        <w:t>1.1 INTRODUCTION</w:t>
      </w:r>
    </w:p>
    <w:p w:rsidR="0005263A" w:rsidRDefault="0005263A" w:rsidP="00B05AAA">
      <w:pPr>
        <w:spacing w:line="360" w:lineRule="auto"/>
        <w:jc w:val="both"/>
        <w:rPr>
          <w:rFonts w:ascii="Verdana" w:hAnsi="Verdana" w:cs="Arial"/>
          <w:szCs w:val="22"/>
        </w:rPr>
      </w:pPr>
      <w:r>
        <w:rPr>
          <w:rFonts w:ascii="Verdana" w:hAnsi="Verdana" w:cs="Arial"/>
          <w:szCs w:val="22"/>
        </w:rPr>
        <w:t>The s</w:t>
      </w:r>
      <w:r w:rsidR="004B5688">
        <w:rPr>
          <w:rFonts w:ascii="Verdana" w:hAnsi="Verdana" w:cs="Arial"/>
          <w:szCs w:val="22"/>
        </w:rPr>
        <w:t xml:space="preserve">onic log </w:t>
      </w:r>
      <w:r>
        <w:rPr>
          <w:rFonts w:ascii="Verdana" w:hAnsi="Verdana" w:cs="Arial"/>
          <w:szCs w:val="22"/>
        </w:rPr>
        <w:t xml:space="preserve">is </w:t>
      </w:r>
      <w:r w:rsidR="004B5688">
        <w:rPr>
          <w:rFonts w:ascii="Verdana" w:hAnsi="Verdana" w:cs="Arial"/>
          <w:szCs w:val="22"/>
        </w:rPr>
        <w:t>also known as</w:t>
      </w:r>
      <w:r>
        <w:rPr>
          <w:rFonts w:ascii="Verdana" w:hAnsi="Verdana" w:cs="Arial"/>
          <w:szCs w:val="22"/>
        </w:rPr>
        <w:t xml:space="preserve"> the</w:t>
      </w:r>
      <w:r w:rsidR="004B5688">
        <w:rPr>
          <w:rFonts w:ascii="Verdana" w:hAnsi="Verdana" w:cs="Arial"/>
          <w:szCs w:val="22"/>
        </w:rPr>
        <w:t xml:space="preserve"> acoustic log</w:t>
      </w:r>
      <w:r>
        <w:rPr>
          <w:rFonts w:ascii="Verdana" w:hAnsi="Verdana" w:cs="Arial"/>
          <w:szCs w:val="22"/>
        </w:rPr>
        <w:t>. This log</w:t>
      </w:r>
      <w:r w:rsidR="004B5688">
        <w:rPr>
          <w:rFonts w:ascii="Verdana" w:hAnsi="Verdana" w:cs="Arial"/>
          <w:szCs w:val="22"/>
        </w:rPr>
        <w:t xml:space="preserve"> me</w:t>
      </w:r>
      <w:r w:rsidR="003768BB">
        <w:rPr>
          <w:rFonts w:ascii="Verdana" w:hAnsi="Verdana" w:cs="Arial"/>
          <w:szCs w:val="22"/>
        </w:rPr>
        <w:t>asures the interval transit flow</w:t>
      </w:r>
      <w:r w:rsidR="004B5688">
        <w:rPr>
          <w:rFonts w:ascii="Verdana" w:hAnsi="Verdana" w:cs="Arial"/>
          <w:szCs w:val="22"/>
        </w:rPr>
        <w:t xml:space="preserve"> of an elastic wave </w:t>
      </w:r>
      <w:r>
        <w:rPr>
          <w:rFonts w:ascii="Verdana" w:hAnsi="Verdana" w:cs="Arial"/>
          <w:szCs w:val="22"/>
        </w:rPr>
        <w:t>tra</w:t>
      </w:r>
      <w:r w:rsidR="00993BA5">
        <w:rPr>
          <w:rFonts w:ascii="Verdana" w:hAnsi="Verdana" w:cs="Arial"/>
          <w:szCs w:val="22"/>
        </w:rPr>
        <w:t>vell</w:t>
      </w:r>
      <w:r w:rsidR="00833F9B">
        <w:rPr>
          <w:rFonts w:ascii="Verdana" w:hAnsi="Verdana" w:cs="Arial"/>
          <w:szCs w:val="22"/>
        </w:rPr>
        <w:t xml:space="preserve">ing through a rock formation. It </w:t>
      </w:r>
      <w:r w:rsidRPr="0005263A">
        <w:rPr>
          <w:rFonts w:ascii="Verdana" w:hAnsi="Verdana" w:cs="Arial"/>
          <w:szCs w:val="22"/>
        </w:rPr>
        <w:t>also determine</w:t>
      </w:r>
      <w:r w:rsidR="00833F9B">
        <w:rPr>
          <w:rFonts w:ascii="Verdana" w:hAnsi="Verdana" w:cs="Arial"/>
          <w:szCs w:val="22"/>
        </w:rPr>
        <w:t>s</w:t>
      </w:r>
      <w:r w:rsidRPr="0005263A">
        <w:rPr>
          <w:rFonts w:ascii="Verdana" w:hAnsi="Verdana" w:cs="Arial"/>
          <w:szCs w:val="22"/>
        </w:rPr>
        <w:t xml:space="preserve"> the velocity of the wave obtained through the rock formation.</w:t>
      </w:r>
      <w:r w:rsidR="00A767A0">
        <w:rPr>
          <w:rFonts w:ascii="Verdana" w:hAnsi="Verdana" w:cs="Arial"/>
          <w:szCs w:val="22"/>
        </w:rPr>
        <w:t xml:space="preserve"> The measure</w:t>
      </w:r>
      <w:r w:rsidR="00833F9B">
        <w:rPr>
          <w:rFonts w:ascii="Verdana" w:hAnsi="Verdana" w:cs="Arial"/>
          <w:szCs w:val="22"/>
        </w:rPr>
        <w:t xml:space="preserve"> it takes to travel back and forth across</w:t>
      </w:r>
      <w:r w:rsidR="007E0C2E">
        <w:rPr>
          <w:rFonts w:ascii="Verdana" w:hAnsi="Verdana" w:cs="Arial"/>
          <w:szCs w:val="22"/>
        </w:rPr>
        <w:t xml:space="preserve"> the formation is called the interval transit time</w:t>
      </w:r>
      <w:r w:rsidR="00F641FB">
        <w:rPr>
          <w:rFonts w:ascii="Verdana" w:hAnsi="Verdana" w:cs="Arial"/>
          <w:szCs w:val="22"/>
        </w:rPr>
        <w:t xml:space="preserve"> or </w:t>
      </w:r>
      <w:r w:rsidR="008F74AC">
        <w:rPr>
          <w:rFonts w:ascii="Verdana" w:hAnsi="Verdana" w:cs="Arial"/>
          <w:szCs w:val="22"/>
        </w:rPr>
        <w:t>slowness</w:t>
      </w:r>
      <w:r w:rsidR="00A767A0">
        <w:rPr>
          <w:rFonts w:ascii="Verdana" w:hAnsi="Verdana" w:cs="Arial"/>
          <w:szCs w:val="22"/>
        </w:rPr>
        <w:t>,</w:t>
      </w:r>
      <w:r w:rsidR="007E0C2E">
        <w:rPr>
          <w:rFonts w:ascii="Verdana" w:hAnsi="Verdana" w:cs="Arial"/>
          <w:szCs w:val="22"/>
        </w:rPr>
        <w:t xml:space="preserve"> and it is inversely proportional to </w:t>
      </w:r>
      <w:r w:rsidR="00A767A0">
        <w:rPr>
          <w:rFonts w:ascii="Verdana" w:hAnsi="Verdana" w:cs="Arial"/>
          <w:szCs w:val="22"/>
        </w:rPr>
        <w:t>speed</w:t>
      </w:r>
      <w:r w:rsidR="007E0C2E">
        <w:rPr>
          <w:rFonts w:ascii="Verdana" w:hAnsi="Verdana" w:cs="Arial"/>
          <w:szCs w:val="22"/>
        </w:rPr>
        <w:t>.</w:t>
      </w:r>
      <w:r w:rsidR="00047753">
        <w:rPr>
          <w:rFonts w:ascii="Verdana" w:hAnsi="Verdana" w:cs="Arial"/>
          <w:szCs w:val="22"/>
        </w:rPr>
        <w:t xml:space="preserve"> </w:t>
      </w:r>
    </w:p>
    <w:p w:rsidR="008363EA" w:rsidRDefault="008363EA" w:rsidP="00601E6F">
      <w:pPr>
        <w:spacing w:line="360" w:lineRule="auto"/>
        <w:jc w:val="both"/>
        <w:rPr>
          <w:rFonts w:ascii="Verdana" w:hAnsi="Verdana" w:cs="Arial"/>
          <w:szCs w:val="22"/>
        </w:rPr>
      </w:pPr>
    </w:p>
    <w:p w:rsidR="00601E6F" w:rsidRDefault="00691B8A" w:rsidP="00601E6F">
      <w:pPr>
        <w:spacing w:line="360" w:lineRule="auto"/>
        <w:jc w:val="both"/>
        <w:rPr>
          <w:rFonts w:ascii="Verdana" w:hAnsi="Verdana" w:cs="Arial"/>
          <w:b/>
          <w:szCs w:val="22"/>
        </w:rPr>
      </w:pPr>
      <w:r>
        <w:rPr>
          <w:rFonts w:ascii="Verdana" w:hAnsi="Verdana" w:cs="Arial"/>
          <w:b/>
          <w:szCs w:val="22"/>
        </w:rPr>
        <w:t>1.</w:t>
      </w:r>
      <w:r w:rsidRPr="00601E6F">
        <w:rPr>
          <w:rFonts w:ascii="Verdana" w:hAnsi="Verdana" w:cs="Arial"/>
          <w:b/>
          <w:szCs w:val="22"/>
        </w:rPr>
        <w:t>2</w:t>
      </w:r>
      <w:r w:rsidR="00DC1D40">
        <w:rPr>
          <w:rFonts w:ascii="Verdana" w:hAnsi="Verdana" w:cs="Arial"/>
          <w:b/>
          <w:szCs w:val="22"/>
        </w:rPr>
        <w:t>.</w:t>
      </w:r>
      <w:r w:rsidRPr="00601E6F">
        <w:rPr>
          <w:rFonts w:ascii="Verdana" w:hAnsi="Verdana" w:cs="Arial"/>
          <w:b/>
          <w:szCs w:val="22"/>
        </w:rPr>
        <w:t xml:space="preserve"> </w:t>
      </w:r>
      <w:r w:rsidR="00DA1263">
        <w:rPr>
          <w:rFonts w:ascii="Verdana" w:hAnsi="Verdana" w:cs="Arial"/>
          <w:b/>
          <w:szCs w:val="22"/>
        </w:rPr>
        <w:t xml:space="preserve">PRINCIPLE </w:t>
      </w:r>
      <w:r w:rsidR="00730946" w:rsidRPr="00730946">
        <w:rPr>
          <w:rFonts w:ascii="Verdana" w:hAnsi="Verdana" w:cs="Arial"/>
          <w:b/>
          <w:szCs w:val="22"/>
        </w:rPr>
        <w:t>OF ACOUSTIC</w:t>
      </w:r>
      <w:r w:rsidR="00882FB8" w:rsidRPr="00730946">
        <w:rPr>
          <w:rFonts w:ascii="Verdana" w:hAnsi="Verdana" w:cs="Arial"/>
          <w:b/>
          <w:szCs w:val="22"/>
        </w:rPr>
        <w:t xml:space="preserve"> LOG </w:t>
      </w:r>
    </w:p>
    <w:p w:rsidR="008363EA" w:rsidRDefault="00731712" w:rsidP="00BB3A4F">
      <w:pPr>
        <w:spacing w:line="360" w:lineRule="auto"/>
        <w:jc w:val="both"/>
        <w:rPr>
          <w:rFonts w:ascii="Verdana" w:hAnsi="Verdana" w:cs="Arial"/>
          <w:szCs w:val="22"/>
        </w:rPr>
      </w:pPr>
      <w:r>
        <w:rPr>
          <w:rFonts w:ascii="Verdana" w:hAnsi="Verdana" w:cs="Arial"/>
          <w:szCs w:val="22"/>
        </w:rPr>
        <w:t>T</w:t>
      </w:r>
      <w:r w:rsidR="00626D4C">
        <w:rPr>
          <w:rFonts w:ascii="Verdana" w:hAnsi="Verdana" w:cs="Arial"/>
          <w:szCs w:val="22"/>
        </w:rPr>
        <w:t>here are three</w:t>
      </w:r>
      <w:r>
        <w:rPr>
          <w:rFonts w:ascii="Verdana" w:hAnsi="Verdana" w:cs="Arial"/>
          <w:szCs w:val="22"/>
        </w:rPr>
        <w:t xml:space="preserve"> main principle of sonic log. This is designed to gather data in the subsurface rock formation.</w:t>
      </w:r>
    </w:p>
    <w:p w:rsidR="00F37018" w:rsidRDefault="00F37018" w:rsidP="00BB3A4F">
      <w:pPr>
        <w:spacing w:line="360" w:lineRule="auto"/>
        <w:jc w:val="both"/>
        <w:rPr>
          <w:rFonts w:ascii="Verdana" w:hAnsi="Verdana" w:cs="Arial"/>
          <w:szCs w:val="22"/>
        </w:rPr>
      </w:pPr>
    </w:p>
    <w:p w:rsidR="00DF4DBE" w:rsidRPr="00BB3A4F" w:rsidRDefault="00287041" w:rsidP="00BB3A4F">
      <w:pPr>
        <w:spacing w:line="360" w:lineRule="auto"/>
        <w:jc w:val="both"/>
        <w:rPr>
          <w:rFonts w:ascii="Verdana" w:hAnsi="Verdana" w:cs="Arial"/>
          <w:szCs w:val="22"/>
        </w:rPr>
      </w:pPr>
      <w:r>
        <w:rPr>
          <w:rFonts w:ascii="Verdana" w:hAnsi="Verdana" w:cs="Arial"/>
          <w:szCs w:val="22"/>
        </w:rPr>
        <w:t>T</w:t>
      </w:r>
      <w:r w:rsidR="00DF4DBE" w:rsidRPr="00DF4DBE">
        <w:rPr>
          <w:rFonts w:ascii="Verdana" w:hAnsi="Verdana" w:cs="Arial"/>
          <w:szCs w:val="22"/>
        </w:rPr>
        <w:t>he pressure wave (P-wave) is the fastest wave with small amplitude. The pressure waves penetrate through a solid and liquid medium. The transmitter generates a signal and converts it into vibration. With the help of a monopolar source, the pressure moving wave travels through the rock parallel to the energy in time and space around the tool boundary. The wave energy generated changes direction back into the formation recorded at the receiver.</w:t>
      </w:r>
    </w:p>
    <w:p w:rsidR="00F37018" w:rsidRDefault="00F37018" w:rsidP="00BB3A4F">
      <w:pPr>
        <w:spacing w:line="360" w:lineRule="auto"/>
        <w:jc w:val="both"/>
        <w:rPr>
          <w:rFonts w:ascii="Verdana" w:hAnsi="Verdana" w:cs="Arial"/>
          <w:szCs w:val="22"/>
        </w:rPr>
      </w:pPr>
    </w:p>
    <w:p w:rsidR="00281C53" w:rsidRDefault="00281C53" w:rsidP="00BB3A4F">
      <w:pPr>
        <w:spacing w:line="360" w:lineRule="auto"/>
        <w:jc w:val="both"/>
        <w:rPr>
          <w:rFonts w:ascii="Verdana" w:hAnsi="Verdana" w:cs="Arial"/>
          <w:szCs w:val="22"/>
        </w:rPr>
      </w:pPr>
      <w:r w:rsidRPr="00281C53">
        <w:rPr>
          <w:rFonts w:ascii="Verdana" w:hAnsi="Verdana" w:cs="Arial"/>
          <w:szCs w:val="22"/>
        </w:rPr>
        <w:t>Share wave (S-wave) also known as the second wave, is slower compared to pressure wave but with high amplitude. This wave cannot penetrate through a liquid medium. The secondary waves move particles of rock side to side at the right angle direction equal to the wave. These are the two important waves that occur during the sonic log process.</w:t>
      </w:r>
    </w:p>
    <w:p w:rsidR="008363EA" w:rsidRDefault="008363EA" w:rsidP="00B05AAA">
      <w:pPr>
        <w:spacing w:line="360" w:lineRule="auto"/>
        <w:jc w:val="both"/>
        <w:rPr>
          <w:rFonts w:ascii="Verdana" w:hAnsi="Verdana" w:cs="Arial"/>
          <w:szCs w:val="22"/>
        </w:rPr>
      </w:pPr>
    </w:p>
    <w:p w:rsidR="009C0C46" w:rsidRDefault="00727286" w:rsidP="00B05AAA">
      <w:pPr>
        <w:spacing w:line="360" w:lineRule="auto"/>
        <w:jc w:val="both"/>
        <w:rPr>
          <w:rFonts w:ascii="Verdana" w:hAnsi="Verdana" w:cs="Arial"/>
          <w:b/>
          <w:szCs w:val="22"/>
        </w:rPr>
      </w:pPr>
      <w:r w:rsidRPr="00727286">
        <w:rPr>
          <w:rFonts w:ascii="Verdana" w:hAnsi="Verdana" w:cs="Arial"/>
          <w:szCs w:val="22"/>
        </w:rPr>
        <w:lastRenderedPageBreak/>
        <w:t>Stoneley waves are waves of energy propagating along a borehole and produced by a monopolar source. These waves always arrive after the arrival of pressure and shear waves. These waves transmit in the form of tubes and lose their amplitude when they come int</w:t>
      </w:r>
      <w:r w:rsidR="007F742D">
        <w:rPr>
          <w:rFonts w:ascii="Verdana" w:hAnsi="Verdana" w:cs="Arial"/>
          <w:szCs w:val="22"/>
        </w:rPr>
        <w:t xml:space="preserve">o contact with porous </w:t>
      </w:r>
      <w:r w:rsidRPr="00727286">
        <w:rPr>
          <w:rFonts w:ascii="Verdana" w:hAnsi="Verdana" w:cs="Arial"/>
          <w:szCs w:val="22"/>
        </w:rPr>
        <w:t>formations. The higher the porosity of the formation, the higher the energy absorbs</w:t>
      </w:r>
      <w:r w:rsidR="00726166">
        <w:rPr>
          <w:rFonts w:ascii="Verdana" w:hAnsi="Verdana" w:cs="Arial"/>
          <w:szCs w:val="22"/>
        </w:rPr>
        <w:t xml:space="preserve">. </w:t>
      </w:r>
    </w:p>
    <w:p w:rsidR="007D1DFB" w:rsidRDefault="007D1DFB" w:rsidP="00B05AAA">
      <w:pPr>
        <w:spacing w:line="360" w:lineRule="auto"/>
        <w:jc w:val="both"/>
        <w:rPr>
          <w:rFonts w:ascii="Verdana" w:hAnsi="Verdana" w:cs="Arial"/>
          <w:b/>
          <w:szCs w:val="22"/>
        </w:rPr>
      </w:pPr>
    </w:p>
    <w:p w:rsidR="008072FF" w:rsidRDefault="00AE664F" w:rsidP="00B05AAA">
      <w:pPr>
        <w:spacing w:line="360" w:lineRule="auto"/>
        <w:jc w:val="both"/>
        <w:rPr>
          <w:rFonts w:ascii="Verdana" w:hAnsi="Verdana" w:cs="Arial"/>
          <w:b/>
          <w:szCs w:val="22"/>
        </w:rPr>
      </w:pPr>
      <w:r>
        <w:rPr>
          <w:rFonts w:ascii="Verdana" w:hAnsi="Verdana" w:cs="Arial"/>
          <w:noProof/>
          <w:szCs w:val="22"/>
        </w:rPr>
        <w:drawing>
          <wp:anchor distT="0" distB="0" distL="114300" distR="114300" simplePos="0" relativeHeight="251661312" behindDoc="0" locked="0" layoutInCell="1" allowOverlap="1" wp14:anchorId="6B53A4BF" wp14:editId="02E42E6C">
            <wp:simplePos x="0" y="0"/>
            <wp:positionH relativeFrom="margin">
              <wp:posOffset>3907155</wp:posOffset>
            </wp:positionH>
            <wp:positionV relativeFrom="margin">
              <wp:posOffset>1316990</wp:posOffset>
            </wp:positionV>
            <wp:extent cx="2565400" cy="2368550"/>
            <wp:effectExtent l="0" t="0" r="6350" b="0"/>
            <wp:wrapSquare wrapText="bothSides"/>
            <wp:docPr id="8" name="Picture 8" descr="C:\Users\Felicity\Downloads\2gsjgna1uruvUuS7ndh9YqVwYGPLVszbFLwwpAYXYrJcxYFqETq8FdGJz6Vs3yXaiXqeSX6wedYNTRSxZfG2r7yStcuGRtLXVevKmCTtDBZ3VfNc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city\Downloads\2gsjgna1uruvUuS7ndh9YqVwYGPLVszbFLwwpAYXYrJcxYFqETq8FdGJz6Vs3yXaiXqeSX6wedYNTRSxZfG2r7yStcuGRtLXVevKmCTtDBZ3VfNcNJ.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56540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0946">
        <w:rPr>
          <w:rFonts w:ascii="Verdana" w:hAnsi="Verdana" w:cs="Arial"/>
          <w:b/>
          <w:szCs w:val="22"/>
        </w:rPr>
        <w:t>1.</w:t>
      </w:r>
      <w:r w:rsidR="00730946" w:rsidRPr="00601E6F">
        <w:rPr>
          <w:rFonts w:ascii="Verdana" w:hAnsi="Verdana" w:cs="Arial"/>
          <w:b/>
          <w:szCs w:val="22"/>
        </w:rPr>
        <w:t>2</w:t>
      </w:r>
      <w:r w:rsidR="00DC1D40">
        <w:rPr>
          <w:rFonts w:ascii="Verdana" w:hAnsi="Verdana" w:cs="Arial"/>
          <w:b/>
          <w:szCs w:val="22"/>
        </w:rPr>
        <w:t>.1</w:t>
      </w:r>
      <w:r w:rsidR="00730946">
        <w:rPr>
          <w:rFonts w:ascii="Verdana" w:hAnsi="Verdana" w:cs="Arial"/>
          <w:b/>
          <w:szCs w:val="22"/>
        </w:rPr>
        <w:t xml:space="preserve"> </w:t>
      </w:r>
      <w:r w:rsidR="002B2D22">
        <w:rPr>
          <w:rFonts w:ascii="Verdana" w:hAnsi="Verdana" w:cs="Arial"/>
          <w:b/>
          <w:szCs w:val="22"/>
        </w:rPr>
        <w:t>SONIC</w:t>
      </w:r>
      <w:r w:rsidR="00730946" w:rsidRPr="00730946">
        <w:rPr>
          <w:rFonts w:ascii="Verdana" w:hAnsi="Verdana" w:cs="Arial"/>
          <w:b/>
          <w:szCs w:val="22"/>
        </w:rPr>
        <w:t xml:space="preserve"> LOG</w:t>
      </w:r>
      <w:r w:rsidR="00730946">
        <w:rPr>
          <w:rFonts w:ascii="Verdana" w:hAnsi="Verdana" w:cs="Arial"/>
          <w:b/>
          <w:szCs w:val="22"/>
        </w:rPr>
        <w:t xml:space="preserve"> TOOLS</w:t>
      </w:r>
    </w:p>
    <w:p w:rsidR="009C0C46" w:rsidRDefault="00CA69ED" w:rsidP="00B87F81">
      <w:pPr>
        <w:spacing w:line="360" w:lineRule="auto"/>
        <w:jc w:val="both"/>
        <w:rPr>
          <w:rFonts w:ascii="Verdana" w:hAnsi="Verdana" w:cs="Arial"/>
          <w:szCs w:val="22"/>
        </w:rPr>
      </w:pPr>
      <w:r w:rsidRPr="00CA69ED">
        <w:rPr>
          <w:rFonts w:ascii="Verdana" w:hAnsi="Verdana" w:cs="Arial"/>
          <w:szCs w:val="22"/>
        </w:rPr>
        <w:t>A sonic detector tool genera</w:t>
      </w:r>
      <w:r w:rsidR="007D1DFB">
        <w:rPr>
          <w:rFonts w:ascii="Verdana" w:hAnsi="Verdana" w:cs="Arial"/>
          <w:szCs w:val="22"/>
        </w:rPr>
        <w:t>tes acoustic energy and estimates</w:t>
      </w:r>
      <w:r w:rsidRPr="00CA69ED">
        <w:rPr>
          <w:rFonts w:ascii="Verdana" w:hAnsi="Verdana" w:cs="Arial"/>
          <w:szCs w:val="22"/>
        </w:rPr>
        <w:t xml:space="preserve"> the </w:t>
      </w:r>
      <w:r w:rsidR="007D1DFB">
        <w:rPr>
          <w:rFonts w:ascii="Verdana" w:hAnsi="Verdana" w:cs="Arial"/>
          <w:szCs w:val="22"/>
        </w:rPr>
        <w:t xml:space="preserve">travelling time </w:t>
      </w:r>
      <w:r w:rsidRPr="00CA69ED">
        <w:rPr>
          <w:rFonts w:ascii="Verdana" w:hAnsi="Verdana" w:cs="Arial"/>
          <w:szCs w:val="22"/>
        </w:rPr>
        <w:t>to traverse the rock formation with the aid of a transmitter and receiver mounted on the tool.</w:t>
      </w:r>
      <w:r w:rsidR="00AE664F" w:rsidRPr="00AE664F">
        <w:rPr>
          <w:rFonts w:ascii="Verdana" w:hAnsi="Verdana" w:cs="Arial"/>
          <w:szCs w:val="22"/>
        </w:rPr>
        <w:t xml:space="preserve"> </w:t>
      </w:r>
      <w:r w:rsidR="007D1DFB">
        <w:rPr>
          <w:rFonts w:ascii="Verdana" w:hAnsi="Verdana" w:cs="Verdana"/>
          <w:szCs w:val="22"/>
        </w:rPr>
        <w:t>The sonic logging became a standard technique when useful empirical methods were developed for the calibration of acoustic velocity information porosity (Guyod and shane 1969).</w:t>
      </w:r>
    </w:p>
    <w:p w:rsidR="007D1DFB" w:rsidRDefault="007D1DFB" w:rsidP="00B87F81">
      <w:pPr>
        <w:spacing w:line="360" w:lineRule="auto"/>
        <w:jc w:val="both"/>
        <w:rPr>
          <w:rFonts w:ascii="Verdana" w:hAnsi="Verdana" w:cs="Verdana"/>
          <w:szCs w:val="22"/>
        </w:rPr>
      </w:pPr>
      <w:r>
        <w:rPr>
          <w:rFonts w:ascii="Verdana" w:hAnsi="Verdana" w:cs="Verdana"/>
          <w:szCs w:val="22"/>
        </w:rPr>
        <w:t xml:space="preserve">                                                                                        </w:t>
      </w:r>
    </w:p>
    <w:p w:rsidR="007F742D" w:rsidRDefault="007D1DFB" w:rsidP="00B87F81">
      <w:pPr>
        <w:spacing w:line="360" w:lineRule="auto"/>
        <w:jc w:val="both"/>
        <w:rPr>
          <w:rFonts w:ascii="Verdana" w:hAnsi="Verdana" w:cs="Arial"/>
          <w:b/>
          <w:szCs w:val="22"/>
        </w:rPr>
      </w:pPr>
      <w:r>
        <w:rPr>
          <w:rFonts w:ascii="Verdana" w:hAnsi="Verdana" w:cs="Arial"/>
          <w:b/>
          <w:szCs w:val="22"/>
        </w:rPr>
        <w:t xml:space="preserve">                                                                                  </w:t>
      </w:r>
      <w:r w:rsidR="009C0C46">
        <w:rPr>
          <w:rFonts w:ascii="Verdana" w:hAnsi="Verdana" w:cs="Arial"/>
          <w:szCs w:val="22"/>
        </w:rPr>
        <w:t xml:space="preserve">                                                                    </w:t>
      </w:r>
      <w:r w:rsidR="009C0C46">
        <w:rPr>
          <w:rFonts w:ascii="Verdana" w:hAnsi="Verdana" w:cs="Arial"/>
          <w:b/>
          <w:szCs w:val="22"/>
        </w:rPr>
        <w:t xml:space="preserve"> </w:t>
      </w:r>
      <w:r w:rsidR="009E7023">
        <w:rPr>
          <w:rFonts w:ascii="Verdana" w:hAnsi="Verdana" w:cs="Arial"/>
          <w:b/>
          <w:szCs w:val="22"/>
        </w:rPr>
        <w:t xml:space="preserve">                    </w:t>
      </w:r>
      <w:r w:rsidR="00AE664F">
        <w:rPr>
          <w:rFonts w:ascii="Verdana" w:hAnsi="Verdana" w:cs="Arial"/>
          <w:b/>
          <w:szCs w:val="22"/>
        </w:rPr>
        <w:t xml:space="preserve">                                                                </w:t>
      </w:r>
      <w:r w:rsidR="008B11BB">
        <w:rPr>
          <w:rFonts w:ascii="Verdana" w:hAnsi="Verdana" w:cs="Arial"/>
          <w:b/>
          <w:szCs w:val="22"/>
        </w:rPr>
        <w:t xml:space="preserve">        </w:t>
      </w:r>
      <w:r w:rsidR="0058589F">
        <w:rPr>
          <w:rFonts w:ascii="Verdana" w:hAnsi="Verdana" w:cs="Arial"/>
          <w:b/>
          <w:szCs w:val="22"/>
        </w:rPr>
        <w:t xml:space="preserve">                                      </w:t>
      </w:r>
      <w:r w:rsidR="007F742D">
        <w:rPr>
          <w:rFonts w:ascii="Verdana" w:hAnsi="Verdana" w:cs="Arial"/>
          <w:b/>
          <w:szCs w:val="22"/>
        </w:rPr>
        <w:t xml:space="preserve">                  </w:t>
      </w:r>
    </w:p>
    <w:p w:rsidR="007D1DFB" w:rsidRDefault="007D1DFB" w:rsidP="007D1DFB">
      <w:pPr>
        <w:spacing w:line="360" w:lineRule="auto"/>
        <w:jc w:val="both"/>
        <w:rPr>
          <w:rFonts w:ascii="Verdana" w:hAnsi="Verdana" w:cs="Arial"/>
          <w:szCs w:val="22"/>
        </w:rPr>
      </w:pPr>
      <w:r>
        <w:rPr>
          <w:rFonts w:ascii="Verdana" w:hAnsi="Verdana" w:cs="Arial"/>
          <w:b/>
          <w:szCs w:val="22"/>
        </w:rPr>
        <w:t xml:space="preserve">                                                                                    </w:t>
      </w:r>
      <w:r>
        <w:rPr>
          <w:rFonts w:ascii="Verdana" w:hAnsi="Verdana" w:cs="Arial"/>
          <w:b/>
          <w:szCs w:val="22"/>
        </w:rPr>
        <w:t>Figure 1</w:t>
      </w:r>
    </w:p>
    <w:p w:rsidR="00F37018" w:rsidRDefault="008B11BB" w:rsidP="008B11BB">
      <w:pPr>
        <w:tabs>
          <w:tab w:val="left" w:pos="7640"/>
        </w:tabs>
        <w:spacing w:line="360" w:lineRule="auto"/>
        <w:jc w:val="both"/>
        <w:rPr>
          <w:rFonts w:ascii="Verdana" w:hAnsi="Verdana" w:cs="Arial"/>
          <w:b/>
          <w:szCs w:val="22"/>
        </w:rPr>
      </w:pPr>
      <w:r>
        <w:rPr>
          <w:rFonts w:ascii="Verdana" w:hAnsi="Verdana" w:cs="Arial"/>
          <w:b/>
          <w:szCs w:val="22"/>
        </w:rPr>
        <w:tab/>
      </w:r>
    </w:p>
    <w:p w:rsidR="00B87F81" w:rsidRDefault="00DC1D40" w:rsidP="00B87F81">
      <w:pPr>
        <w:spacing w:line="360" w:lineRule="auto"/>
        <w:jc w:val="both"/>
        <w:rPr>
          <w:rFonts w:ascii="Verdana" w:hAnsi="Verdana" w:cs="Arial"/>
          <w:b/>
          <w:szCs w:val="22"/>
        </w:rPr>
      </w:pPr>
      <w:r>
        <w:rPr>
          <w:rFonts w:ascii="Verdana" w:hAnsi="Verdana" w:cs="Arial"/>
          <w:b/>
          <w:szCs w:val="22"/>
        </w:rPr>
        <w:t>1.2.2</w:t>
      </w:r>
      <w:r w:rsidR="00B87F81">
        <w:rPr>
          <w:rFonts w:ascii="Verdana" w:hAnsi="Verdana" w:cs="Arial"/>
          <w:b/>
          <w:szCs w:val="22"/>
        </w:rPr>
        <w:t xml:space="preserve"> </w:t>
      </w:r>
      <w:r w:rsidR="00E81899">
        <w:rPr>
          <w:rFonts w:ascii="Verdana" w:hAnsi="Verdana" w:cs="Arial"/>
          <w:b/>
          <w:szCs w:val="22"/>
        </w:rPr>
        <w:t>SINGLE RECIEVER</w:t>
      </w:r>
      <w:r w:rsidR="00B87F81">
        <w:rPr>
          <w:rFonts w:ascii="Verdana" w:hAnsi="Verdana" w:cs="Arial"/>
          <w:b/>
          <w:szCs w:val="22"/>
        </w:rPr>
        <w:t xml:space="preserve"> TOOLS</w:t>
      </w:r>
    </w:p>
    <w:p w:rsidR="00E81899" w:rsidRDefault="00F916B9" w:rsidP="00B87F81">
      <w:pPr>
        <w:spacing w:line="360" w:lineRule="auto"/>
        <w:jc w:val="both"/>
        <w:rPr>
          <w:rFonts w:ascii="Verdana" w:hAnsi="Verdana" w:cs="Arial"/>
          <w:szCs w:val="22"/>
        </w:rPr>
      </w:pPr>
      <w:r w:rsidRPr="00F916B9">
        <w:rPr>
          <w:rFonts w:ascii="Verdana" w:hAnsi="Verdana" w:cs="Arial"/>
          <w:szCs w:val="22"/>
        </w:rPr>
        <w:t>A single tool design has a single transmitter and a receiver. The log has low velocity and high interruptions that prevent sound waves from propagating along with the tool to the receiver. This log is no longer in use because the time it will take to travel through the rock formation was included in the calculation.</w:t>
      </w:r>
    </w:p>
    <w:p w:rsidR="00E306F6" w:rsidRDefault="00E306F6" w:rsidP="00E81899">
      <w:pPr>
        <w:spacing w:line="360" w:lineRule="auto"/>
        <w:jc w:val="both"/>
        <w:rPr>
          <w:rFonts w:ascii="Verdana" w:hAnsi="Verdana" w:cs="Arial"/>
          <w:b/>
          <w:szCs w:val="22"/>
        </w:rPr>
      </w:pPr>
    </w:p>
    <w:p w:rsidR="00E81899" w:rsidRDefault="00DC1D40" w:rsidP="00E81899">
      <w:pPr>
        <w:spacing w:line="360" w:lineRule="auto"/>
        <w:jc w:val="both"/>
        <w:rPr>
          <w:rFonts w:ascii="Verdana" w:hAnsi="Verdana" w:cs="Arial"/>
          <w:b/>
          <w:szCs w:val="22"/>
        </w:rPr>
      </w:pPr>
      <w:r>
        <w:rPr>
          <w:rFonts w:ascii="Verdana" w:hAnsi="Verdana" w:cs="Arial"/>
          <w:b/>
          <w:szCs w:val="22"/>
        </w:rPr>
        <w:t>1.3</w:t>
      </w:r>
      <w:r w:rsidR="00E81899">
        <w:rPr>
          <w:rFonts w:ascii="Verdana" w:hAnsi="Verdana" w:cs="Arial"/>
          <w:b/>
          <w:szCs w:val="22"/>
        </w:rPr>
        <w:t xml:space="preserve"> TWO RECIEVER TOOLS</w:t>
      </w:r>
    </w:p>
    <w:p w:rsidR="00DD37B1" w:rsidRDefault="00517AA7" w:rsidP="00E81899">
      <w:pPr>
        <w:spacing w:line="360" w:lineRule="auto"/>
        <w:jc w:val="both"/>
        <w:rPr>
          <w:rFonts w:ascii="Verdana" w:hAnsi="Verdana" w:cs="Arial"/>
          <w:szCs w:val="22"/>
        </w:rPr>
      </w:pPr>
      <w:r w:rsidRPr="00517AA7">
        <w:rPr>
          <w:rFonts w:ascii="Verdana" w:hAnsi="Verdana" w:cs="Arial"/>
          <w:szCs w:val="22"/>
        </w:rPr>
        <w:t>The dual tool was designed because of issues found in the single sonic tool. These tools use dual receivers to calculate the time change of the arrival wave from the trans</w:t>
      </w:r>
      <w:r w:rsidR="007D1DFB">
        <w:rPr>
          <w:rFonts w:ascii="Verdana" w:hAnsi="Verdana" w:cs="Arial"/>
          <w:szCs w:val="22"/>
        </w:rPr>
        <w:t>mitter to the receiver. The count</w:t>
      </w:r>
      <w:r w:rsidRPr="00517AA7">
        <w:rPr>
          <w:rFonts w:ascii="Verdana" w:hAnsi="Verdana" w:cs="Arial"/>
          <w:szCs w:val="22"/>
        </w:rPr>
        <w:t xml:space="preserve"> it takes for a sound wave to pass through the receiver is called the sound interval travel time. This tool will require some modification because there will be changes in the hole size.</w:t>
      </w:r>
    </w:p>
    <w:p w:rsidR="00517AA7" w:rsidRDefault="00517AA7" w:rsidP="00DD37B1">
      <w:pPr>
        <w:spacing w:line="360" w:lineRule="auto"/>
        <w:jc w:val="both"/>
        <w:rPr>
          <w:rFonts w:ascii="Verdana" w:hAnsi="Verdana" w:cs="Arial"/>
          <w:b/>
          <w:szCs w:val="22"/>
        </w:rPr>
      </w:pPr>
    </w:p>
    <w:p w:rsidR="00DD37B1" w:rsidRDefault="00DC1D40" w:rsidP="00DD37B1">
      <w:pPr>
        <w:spacing w:line="360" w:lineRule="auto"/>
        <w:jc w:val="both"/>
        <w:rPr>
          <w:rFonts w:ascii="Verdana" w:hAnsi="Verdana" w:cs="Arial"/>
          <w:b/>
          <w:szCs w:val="22"/>
        </w:rPr>
      </w:pPr>
      <w:r>
        <w:rPr>
          <w:rFonts w:ascii="Verdana" w:hAnsi="Verdana" w:cs="Arial"/>
          <w:b/>
          <w:szCs w:val="22"/>
        </w:rPr>
        <w:t>1.3.1</w:t>
      </w:r>
      <w:r w:rsidR="00DD37B1">
        <w:rPr>
          <w:rFonts w:ascii="Verdana" w:hAnsi="Verdana" w:cs="Arial"/>
          <w:b/>
          <w:szCs w:val="22"/>
        </w:rPr>
        <w:t xml:space="preserve"> BOREHOLE COMPENSATED TOOLS</w:t>
      </w:r>
    </w:p>
    <w:p w:rsidR="0058589F" w:rsidRPr="0068447C" w:rsidRDefault="0022601A" w:rsidP="00FA0D06">
      <w:pPr>
        <w:spacing w:line="360" w:lineRule="auto"/>
        <w:jc w:val="both"/>
        <w:rPr>
          <w:rFonts w:ascii="Verdana" w:hAnsi="Verdana" w:cs="Arial"/>
          <w:szCs w:val="22"/>
        </w:rPr>
      </w:pPr>
      <w:r w:rsidRPr="0022601A">
        <w:rPr>
          <w:rFonts w:ascii="Verdana" w:hAnsi="Verdana" w:cs="Arial"/>
          <w:szCs w:val="22"/>
        </w:rPr>
        <w:t xml:space="preserve">The borehole compensation tool is designed with dual transmitters and receivers, one of which is inverted. The tool measures pressure waves and averages the </w:t>
      </w:r>
      <w:r w:rsidRPr="0022601A">
        <w:rPr>
          <w:rFonts w:ascii="Verdana" w:hAnsi="Verdana" w:cs="Arial"/>
          <w:szCs w:val="22"/>
        </w:rPr>
        <w:lastRenderedPageBreak/>
        <w:t xml:space="preserve">distance. This value compensates for tool interference and </w:t>
      </w:r>
      <w:r w:rsidR="00F37018">
        <w:rPr>
          <w:rFonts w:ascii="Verdana" w:hAnsi="Verdana" w:cs="Arial"/>
          <w:szCs w:val="22"/>
        </w:rPr>
        <w:t>bore</w:t>
      </w:r>
      <w:r w:rsidRPr="0022601A">
        <w:rPr>
          <w:rFonts w:ascii="Verdana" w:hAnsi="Verdana" w:cs="Arial"/>
          <w:szCs w:val="22"/>
        </w:rPr>
        <w:t>hole size variation.</w:t>
      </w:r>
      <w:r w:rsidR="0058589F">
        <w:rPr>
          <w:rFonts w:ascii="Verdana" w:hAnsi="Verdana" w:cs="Arial"/>
          <w:szCs w:val="22"/>
        </w:rPr>
        <w:t xml:space="preserve">                                                                        </w:t>
      </w:r>
      <w:r w:rsidR="009C0C46">
        <w:rPr>
          <w:rFonts w:ascii="Verdana" w:hAnsi="Verdana" w:cs="Arial"/>
          <w:szCs w:val="22"/>
        </w:rPr>
        <w:t xml:space="preserve">                                                              </w:t>
      </w:r>
    </w:p>
    <w:p w:rsidR="00FA0D06" w:rsidRPr="0058589F" w:rsidRDefault="00F37018" w:rsidP="00FA0D06">
      <w:pPr>
        <w:spacing w:line="360" w:lineRule="auto"/>
        <w:jc w:val="both"/>
        <w:rPr>
          <w:rFonts w:ascii="Verdana" w:hAnsi="Verdana" w:cs="Arial"/>
          <w:szCs w:val="22"/>
        </w:rPr>
      </w:pPr>
      <w:r>
        <w:rPr>
          <w:rFonts w:ascii="Verdana" w:hAnsi="Verdana" w:cs="Arial"/>
          <w:b/>
          <w:szCs w:val="22"/>
        </w:rPr>
        <w:t>1.3</w:t>
      </w:r>
      <w:r w:rsidR="008363EA">
        <w:rPr>
          <w:rFonts w:ascii="Verdana" w:hAnsi="Verdana" w:cs="Arial"/>
          <w:b/>
          <w:szCs w:val="22"/>
        </w:rPr>
        <w:t>.</w:t>
      </w:r>
      <w:r w:rsidR="0068447C">
        <w:rPr>
          <w:rFonts w:ascii="Verdana" w:hAnsi="Verdana" w:cs="Arial"/>
          <w:b/>
          <w:szCs w:val="22"/>
        </w:rPr>
        <w:t>2</w:t>
      </w:r>
      <w:r w:rsidR="00FA0D06">
        <w:rPr>
          <w:rFonts w:ascii="Verdana" w:hAnsi="Verdana" w:cs="Arial"/>
          <w:b/>
          <w:szCs w:val="22"/>
        </w:rPr>
        <w:t xml:space="preserve"> APPLICATION OF SONIC LOG</w:t>
      </w:r>
    </w:p>
    <w:p w:rsidR="0058589F" w:rsidRDefault="00DB7412" w:rsidP="0058589F">
      <w:pPr>
        <w:spacing w:line="360" w:lineRule="auto"/>
        <w:jc w:val="both"/>
        <w:rPr>
          <w:rFonts w:ascii="Verdana" w:hAnsi="Verdana" w:cs="Verdana"/>
          <w:szCs w:val="22"/>
        </w:rPr>
      </w:pPr>
      <w:r>
        <w:rPr>
          <w:rFonts w:ascii="Verdana" w:hAnsi="Verdana" w:cs="Verdana"/>
          <w:szCs w:val="22"/>
        </w:rPr>
        <w:t>The sonic log is applicable to determine the pore spaces in the rock formation, even so, the dual-spacing log (CNL) and the compensated formation density log (FDC) value, are superior because these logs determine the type of hydrocarbon and identify the oil/gas contact in the zone of interest. This log is applicable in the following techniques:</w:t>
      </w:r>
    </w:p>
    <w:p w:rsidR="00DB7412" w:rsidRDefault="00DB7412" w:rsidP="0058589F">
      <w:pPr>
        <w:spacing w:line="360" w:lineRule="auto"/>
        <w:jc w:val="both"/>
        <w:rPr>
          <w:rFonts w:ascii="Verdana" w:hAnsi="Verdana" w:cs="Arial"/>
          <w:szCs w:val="22"/>
        </w:rPr>
      </w:pPr>
    </w:p>
    <w:p w:rsidR="00DB7412" w:rsidRPr="00DB7412" w:rsidRDefault="00DB7412" w:rsidP="0058589F">
      <w:pPr>
        <w:pStyle w:val="ListParagraph"/>
        <w:numPr>
          <w:ilvl w:val="0"/>
          <w:numId w:val="12"/>
        </w:numPr>
        <w:spacing w:line="360" w:lineRule="auto"/>
        <w:jc w:val="both"/>
        <w:rPr>
          <w:rFonts w:ascii="Verdana" w:hAnsi="Verdana" w:cs="Arial"/>
          <w:szCs w:val="22"/>
        </w:rPr>
      </w:pPr>
      <w:r>
        <w:rPr>
          <w:rFonts w:ascii="Verdana" w:hAnsi="Verdana" w:cs="Verdana"/>
          <w:szCs w:val="22"/>
        </w:rPr>
        <w:t>As a standard check on the CNL and FCD log determinations.</w:t>
      </w:r>
    </w:p>
    <w:p w:rsidR="00DB7412" w:rsidRPr="00DB7412" w:rsidRDefault="00DB7412" w:rsidP="0058589F">
      <w:pPr>
        <w:pStyle w:val="ListParagraph"/>
        <w:numPr>
          <w:ilvl w:val="0"/>
          <w:numId w:val="12"/>
        </w:numPr>
        <w:spacing w:line="360" w:lineRule="auto"/>
        <w:jc w:val="both"/>
        <w:rPr>
          <w:rFonts w:ascii="Verdana" w:hAnsi="Verdana" w:cs="Arial"/>
          <w:szCs w:val="22"/>
        </w:rPr>
      </w:pPr>
      <w:r>
        <w:rPr>
          <w:rFonts w:ascii="Verdana" w:hAnsi="Verdana" w:cs="Verdana"/>
          <w:szCs w:val="22"/>
        </w:rPr>
        <w:t xml:space="preserve">As a quality method in determining the borehole measurement </w:t>
      </w:r>
    </w:p>
    <w:p w:rsidR="00DB7412" w:rsidRPr="00DB7412" w:rsidRDefault="00DB7412" w:rsidP="00FA0D06">
      <w:pPr>
        <w:pStyle w:val="ListParagraph"/>
        <w:numPr>
          <w:ilvl w:val="0"/>
          <w:numId w:val="12"/>
        </w:numPr>
        <w:spacing w:line="360" w:lineRule="auto"/>
        <w:jc w:val="both"/>
        <w:rPr>
          <w:rFonts w:ascii="Verdana" w:hAnsi="Verdana" w:cs="Arial"/>
          <w:szCs w:val="22"/>
        </w:rPr>
      </w:pPr>
      <w:r>
        <w:rPr>
          <w:rFonts w:ascii="Verdana" w:hAnsi="Verdana" w:cs="Verdana"/>
          <w:szCs w:val="22"/>
        </w:rPr>
        <w:t>Secondary</w:t>
      </w:r>
      <w:r>
        <w:rPr>
          <w:rFonts w:ascii="Verdana" w:hAnsi="Verdana" w:cs="Verdana"/>
          <w:szCs w:val="22"/>
        </w:rPr>
        <w:t xml:space="preserve"> porosity can be determined in carbonates.</w:t>
      </w:r>
    </w:p>
    <w:p w:rsidR="0058589F" w:rsidRDefault="00DB7412" w:rsidP="00FA0D06">
      <w:pPr>
        <w:pStyle w:val="ListParagraph"/>
        <w:numPr>
          <w:ilvl w:val="0"/>
          <w:numId w:val="12"/>
        </w:numPr>
        <w:spacing w:line="360" w:lineRule="auto"/>
        <w:jc w:val="both"/>
        <w:rPr>
          <w:rFonts w:ascii="Verdana" w:hAnsi="Verdana" w:cs="Arial"/>
          <w:szCs w:val="22"/>
        </w:rPr>
      </w:pPr>
      <w:r>
        <w:rPr>
          <w:rFonts w:ascii="Verdana" w:hAnsi="Verdana" w:cs="Arial"/>
          <w:szCs w:val="22"/>
        </w:rPr>
        <w:t>It is used to determine</w:t>
      </w:r>
      <w:r w:rsidR="009E5FD6" w:rsidRPr="0058589F">
        <w:rPr>
          <w:rFonts w:ascii="Verdana" w:hAnsi="Verdana" w:cs="Arial"/>
          <w:szCs w:val="22"/>
        </w:rPr>
        <w:t xml:space="preserve"> fracture porosity</w:t>
      </w:r>
    </w:p>
    <w:p w:rsidR="0068447C" w:rsidRDefault="0068447C" w:rsidP="0058589F">
      <w:pPr>
        <w:spacing w:line="360" w:lineRule="auto"/>
        <w:jc w:val="both"/>
        <w:rPr>
          <w:rFonts w:ascii="Verdana" w:hAnsi="Verdana" w:cs="Arial"/>
          <w:b/>
          <w:szCs w:val="22"/>
        </w:rPr>
      </w:pPr>
    </w:p>
    <w:p w:rsidR="00FA0D06" w:rsidRPr="0058589F" w:rsidRDefault="00A82297" w:rsidP="0058589F">
      <w:pPr>
        <w:spacing w:line="360" w:lineRule="auto"/>
        <w:jc w:val="both"/>
        <w:rPr>
          <w:rFonts w:ascii="Verdana" w:hAnsi="Verdana" w:cs="Arial"/>
          <w:szCs w:val="22"/>
        </w:rPr>
      </w:pPr>
      <w:r w:rsidRPr="0058589F">
        <w:rPr>
          <w:rFonts w:ascii="Verdana" w:hAnsi="Verdana" w:cs="Arial"/>
          <w:b/>
          <w:szCs w:val="22"/>
        </w:rPr>
        <w:t>1.4</w:t>
      </w:r>
      <w:r w:rsidR="00573CD0" w:rsidRPr="0058589F">
        <w:rPr>
          <w:rFonts w:ascii="Verdana" w:hAnsi="Verdana" w:cs="Arial"/>
          <w:b/>
          <w:szCs w:val="22"/>
        </w:rPr>
        <w:t xml:space="preserve"> SONIC POROSITY EQUATION</w:t>
      </w:r>
    </w:p>
    <w:p w:rsidR="001104E7" w:rsidRDefault="001104E7" w:rsidP="00FA0D06">
      <w:pPr>
        <w:spacing w:line="360" w:lineRule="auto"/>
        <w:jc w:val="both"/>
        <w:rPr>
          <w:rFonts w:ascii="Verdana" w:hAnsi="Verdana" w:cs="Arial"/>
          <w:b/>
          <w:szCs w:val="22"/>
        </w:rPr>
      </w:pPr>
    </w:p>
    <w:p w:rsidR="00573CD0" w:rsidRPr="001104E7" w:rsidRDefault="001F2F1D" w:rsidP="00FA0D06">
      <w:pPr>
        <w:spacing w:line="360" w:lineRule="auto"/>
        <w:jc w:val="both"/>
        <w:rPr>
          <w:rFonts w:ascii="Verdana" w:hAnsi="Verdana" w:cs="Arial"/>
          <w:b/>
          <w:sz w:val="28"/>
          <w:szCs w:val="28"/>
        </w:rPr>
      </w:pPr>
      <m:oMathPara>
        <m:oMath>
          <m:f>
            <m:fPr>
              <m:ctrlPr>
                <w:rPr>
                  <w:rFonts w:ascii="Cambria Math" w:hAnsi="Cambria Math" w:cs="Arial"/>
                  <w:b/>
                  <w:i/>
                  <w:sz w:val="28"/>
                  <w:szCs w:val="28"/>
                </w:rPr>
              </m:ctrlPr>
            </m:fPr>
            <m:num>
              <m:r>
                <m:rPr>
                  <m:sty m:val="bi"/>
                </m:rPr>
                <w:rPr>
                  <w:rFonts w:ascii="Cambria Math" w:hAnsi="Cambria Math" w:cs="Arial"/>
                  <w:sz w:val="28"/>
                  <w:szCs w:val="28"/>
                </w:rPr>
                <m:t>1</m:t>
              </m:r>
            </m:num>
            <m:den>
              <m:r>
                <m:rPr>
                  <m:sty m:val="bi"/>
                </m:rPr>
                <w:rPr>
                  <w:rFonts w:ascii="Cambria Math" w:hAnsi="Cambria Math" w:cs="Arial"/>
                  <w:sz w:val="28"/>
                  <w:szCs w:val="28"/>
                </w:rPr>
                <m:t>V</m:t>
              </m:r>
            </m:den>
          </m:f>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Ø</m:t>
              </m:r>
            </m:num>
            <m:den>
              <m:r>
                <m:rPr>
                  <m:sty m:val="bi"/>
                </m:rPr>
                <w:rPr>
                  <w:rFonts w:ascii="Cambria Math" w:hAnsi="Cambria Math" w:cs="Arial"/>
                  <w:sz w:val="28"/>
                  <w:szCs w:val="28"/>
                </w:rPr>
                <m:t>Vp</m:t>
              </m:r>
            </m:den>
          </m:f>
          <m:r>
            <m:rPr>
              <m:sty m:val="bi"/>
            </m:rPr>
            <w:rPr>
              <w:rFonts w:ascii="Cambria Math" w:hAnsi="Cambria Math" w:cs="Arial"/>
              <w:sz w:val="28"/>
              <w:szCs w:val="28"/>
            </w:rPr>
            <m:t xml:space="preserve">+ </m:t>
          </m:r>
          <m:f>
            <m:fPr>
              <m:ctrlPr>
                <w:rPr>
                  <w:rFonts w:ascii="Cambria Math" w:hAnsi="Cambria Math" w:cs="Arial"/>
                  <w:b/>
                  <w:i/>
                  <w:sz w:val="28"/>
                  <w:szCs w:val="28"/>
                </w:rPr>
              </m:ctrlPr>
            </m:fPr>
            <m:num>
              <m:r>
                <m:rPr>
                  <m:sty m:val="bi"/>
                </m:rPr>
                <w:rPr>
                  <w:rFonts w:ascii="Cambria Math" w:hAnsi="Cambria Math" w:cs="Arial"/>
                  <w:sz w:val="28"/>
                  <w:szCs w:val="28"/>
                </w:rPr>
                <m:t>(1-∅)</m:t>
              </m:r>
            </m:num>
            <m:den>
              <m:r>
                <m:rPr>
                  <m:sty m:val="bi"/>
                </m:rPr>
                <w:rPr>
                  <w:rFonts w:ascii="Cambria Math" w:hAnsi="Cambria Math" w:cs="Arial"/>
                  <w:sz w:val="28"/>
                  <w:szCs w:val="28"/>
                </w:rPr>
                <m:t>Vma</m:t>
              </m:r>
            </m:den>
          </m:f>
        </m:oMath>
      </m:oMathPara>
    </w:p>
    <w:p w:rsidR="009169B2" w:rsidRPr="001104E7" w:rsidRDefault="009169B2" w:rsidP="00FA0D06">
      <w:pPr>
        <w:spacing w:line="360" w:lineRule="auto"/>
        <w:jc w:val="both"/>
        <w:rPr>
          <w:rFonts w:ascii="Verdana" w:hAnsi="Verdana" w:cs="Arial"/>
          <w:b/>
          <w:sz w:val="28"/>
          <w:szCs w:val="28"/>
        </w:rPr>
      </w:pPr>
      <w:r w:rsidRPr="001104E7">
        <w:rPr>
          <w:rFonts w:ascii="Verdana" w:hAnsi="Verdana" w:cs="Arial"/>
          <w:b/>
          <w:szCs w:val="22"/>
        </w:rPr>
        <w:t xml:space="preserve">             </w:t>
      </w:r>
      <w:r w:rsidR="001104E7" w:rsidRPr="001104E7">
        <w:rPr>
          <w:rFonts w:ascii="Verdana" w:hAnsi="Verdana" w:cs="Arial"/>
          <w:b/>
          <w:szCs w:val="22"/>
        </w:rPr>
        <w:t xml:space="preserve">                            </w:t>
      </w:r>
      <w:r w:rsidRPr="001104E7">
        <w:rPr>
          <w:rFonts w:ascii="Verdana" w:hAnsi="Verdana" w:cs="Arial"/>
          <w:b/>
          <w:szCs w:val="22"/>
        </w:rPr>
        <w:t xml:space="preserve">   </w:t>
      </w:r>
      <m:oMath>
        <m:r>
          <m:rPr>
            <m:sty m:val="bi"/>
          </m:rPr>
          <w:rPr>
            <w:rFonts w:ascii="Cambria Math" w:hAnsi="Cambria Math" w:cs="Arial"/>
            <w:sz w:val="28"/>
            <w:szCs w:val="28"/>
          </w:rPr>
          <m:t>δt= ∅</m:t>
        </m:r>
        <m:r>
          <m:rPr>
            <m:sty m:val="b"/>
          </m:rPr>
          <w:rPr>
            <w:rFonts w:ascii="Cambria Math" w:hAnsi="Cambria Math" w:cs="Arial"/>
            <w:sz w:val="28"/>
            <w:szCs w:val="28"/>
          </w:rPr>
          <m:t>Δt</m:t>
        </m:r>
        <m:r>
          <m:rPr>
            <m:sty m:val="bi"/>
          </m:rPr>
          <w:rPr>
            <w:rFonts w:ascii="Cambria Math" w:hAnsi="Cambria Math" w:cs="Arial"/>
            <w:sz w:val="28"/>
            <w:szCs w:val="28"/>
          </w:rPr>
          <m:t>p+(1-∅)</m:t>
        </m:r>
        <m:r>
          <m:rPr>
            <m:sty m:val="b"/>
          </m:rPr>
          <w:rPr>
            <w:rFonts w:ascii="Cambria Math" w:hAnsi="Cambria Math" w:cs="Arial"/>
            <w:sz w:val="28"/>
            <w:szCs w:val="28"/>
          </w:rPr>
          <m:t>Δt</m:t>
        </m:r>
        <m:r>
          <m:rPr>
            <m:sty m:val="bi"/>
          </m:rPr>
          <w:rPr>
            <w:rFonts w:ascii="Cambria Math" w:hAnsi="Cambria Math" w:cs="Arial"/>
            <w:sz w:val="28"/>
            <w:szCs w:val="28"/>
          </w:rPr>
          <m:t>ma</m:t>
        </m:r>
      </m:oMath>
    </w:p>
    <w:p w:rsidR="004B34AF" w:rsidRPr="001104E7" w:rsidRDefault="000C6AB5" w:rsidP="00FA0D06">
      <w:pPr>
        <w:spacing w:line="360" w:lineRule="auto"/>
        <w:jc w:val="both"/>
        <w:rPr>
          <w:rFonts w:ascii="Verdana" w:hAnsi="Verdana" w:cs="Arial"/>
          <w:b/>
          <w:sz w:val="28"/>
          <w:szCs w:val="28"/>
        </w:rPr>
      </w:pPr>
      <w:r w:rsidRPr="001104E7">
        <w:rPr>
          <w:rFonts w:ascii="Verdana" w:hAnsi="Verdana" w:cs="Arial"/>
          <w:b/>
          <w:sz w:val="28"/>
          <w:szCs w:val="28"/>
        </w:rPr>
        <w:t xml:space="preserve">              </w:t>
      </w:r>
      <w:r w:rsidR="001104E7" w:rsidRPr="001104E7">
        <w:rPr>
          <w:rFonts w:ascii="Verdana" w:hAnsi="Verdana" w:cs="Arial"/>
          <w:b/>
          <w:sz w:val="28"/>
          <w:szCs w:val="28"/>
        </w:rPr>
        <w:t xml:space="preserve">                  </w:t>
      </w:r>
      <w:r w:rsidRPr="001104E7">
        <w:rPr>
          <w:rFonts w:ascii="Verdana" w:hAnsi="Verdana" w:cs="Arial"/>
          <w:b/>
          <w:sz w:val="28"/>
          <w:szCs w:val="28"/>
        </w:rPr>
        <w:t xml:space="preserve">  </w:t>
      </w:r>
      <m:oMath>
        <m:r>
          <m:rPr>
            <m:sty m:val="bi"/>
          </m:rPr>
          <w:rPr>
            <w:rFonts w:ascii="Cambria Math" w:hAnsi="Cambria Math" w:cs="Arial"/>
            <w:sz w:val="28"/>
            <w:szCs w:val="28"/>
          </w:rPr>
          <m:t xml:space="preserve">∅s= </m:t>
        </m:r>
        <m:f>
          <m:fPr>
            <m:ctrlPr>
              <w:rPr>
                <w:rFonts w:ascii="Cambria Math" w:hAnsi="Cambria Math" w:cs="Arial"/>
                <w:b/>
                <w:i/>
                <w:sz w:val="28"/>
                <w:szCs w:val="28"/>
              </w:rPr>
            </m:ctrlPr>
          </m:fPr>
          <m:num>
            <m:r>
              <m:rPr>
                <m:sty m:val="b"/>
              </m:rPr>
              <w:rPr>
                <w:rFonts w:ascii="Cambria Math" w:hAnsi="Cambria Math" w:cs="Arial"/>
                <w:sz w:val="28"/>
                <w:szCs w:val="28"/>
              </w:rPr>
              <m:t>Δt</m:t>
            </m:r>
            <m:r>
              <m:rPr>
                <m:sty m:val="bi"/>
              </m:rPr>
              <w:rPr>
                <w:rFonts w:ascii="Cambria Math" w:hAnsi="Cambria Math" w:cs="Arial"/>
                <w:sz w:val="28"/>
                <w:szCs w:val="28"/>
              </w:rPr>
              <m:t>-</m:t>
            </m:r>
            <m:r>
              <m:rPr>
                <m:sty m:val="b"/>
              </m:rPr>
              <w:rPr>
                <w:rFonts w:ascii="Cambria Math" w:hAnsi="Cambria Math" w:cs="Arial"/>
                <w:sz w:val="28"/>
                <w:szCs w:val="28"/>
              </w:rPr>
              <m:t>Δt</m:t>
            </m:r>
            <m:r>
              <m:rPr>
                <m:sty m:val="bi"/>
              </m:rPr>
              <w:rPr>
                <w:rFonts w:ascii="Cambria Math" w:hAnsi="Cambria Math" w:cs="Arial"/>
                <w:sz w:val="28"/>
                <w:szCs w:val="28"/>
              </w:rPr>
              <m:t>ma</m:t>
            </m:r>
          </m:num>
          <m:den>
            <m:r>
              <m:rPr>
                <m:sty m:val="b"/>
              </m:rPr>
              <w:rPr>
                <w:rFonts w:ascii="Cambria Math" w:hAnsi="Cambria Math" w:cs="Arial"/>
                <w:sz w:val="28"/>
                <w:szCs w:val="28"/>
              </w:rPr>
              <m:t>Δ</m:t>
            </m:r>
            <m:r>
              <m:rPr>
                <m:sty m:val="bi"/>
              </m:rPr>
              <w:rPr>
                <w:rFonts w:ascii="Cambria Math" w:hAnsi="Cambria Math" w:cs="Arial"/>
                <w:sz w:val="28"/>
                <w:szCs w:val="28"/>
              </w:rPr>
              <m:t>tp-</m:t>
            </m:r>
            <m:r>
              <m:rPr>
                <m:sty m:val="b"/>
              </m:rPr>
              <w:rPr>
                <w:rFonts w:ascii="Cambria Math" w:hAnsi="Cambria Math" w:cs="Arial"/>
                <w:sz w:val="28"/>
                <w:szCs w:val="28"/>
              </w:rPr>
              <m:t>Δt</m:t>
            </m:r>
            <m:r>
              <m:rPr>
                <m:sty m:val="bi"/>
              </m:rPr>
              <w:rPr>
                <w:rFonts w:ascii="Cambria Math" w:hAnsi="Cambria Math" w:cs="Arial"/>
                <w:sz w:val="28"/>
                <w:szCs w:val="28"/>
              </w:rPr>
              <m:t>ma</m:t>
            </m:r>
          </m:den>
        </m:f>
      </m:oMath>
    </w:p>
    <w:p w:rsidR="001104E7" w:rsidRDefault="001104E7" w:rsidP="00FA0D06">
      <w:pPr>
        <w:spacing w:line="360" w:lineRule="auto"/>
        <w:jc w:val="both"/>
        <w:rPr>
          <w:rFonts w:ascii="Verdana" w:hAnsi="Verdana" w:cs="Arial"/>
          <w:szCs w:val="22"/>
        </w:rPr>
      </w:pPr>
    </w:p>
    <w:p w:rsidR="004B34AF" w:rsidRDefault="004B34AF" w:rsidP="00FA0D06">
      <w:pPr>
        <w:spacing w:line="360" w:lineRule="auto"/>
        <w:jc w:val="both"/>
        <w:rPr>
          <w:rFonts w:ascii="Verdana" w:hAnsi="Verdana" w:cs="Arial"/>
          <w:szCs w:val="22"/>
        </w:rPr>
      </w:pPr>
      <w:r>
        <w:rPr>
          <w:rFonts w:ascii="Verdana" w:hAnsi="Verdana" w:cs="Arial"/>
          <w:szCs w:val="22"/>
        </w:rPr>
        <w:t>Ø = sonic porosity of clean sand</w:t>
      </w:r>
    </w:p>
    <w:p w:rsidR="004B34AF" w:rsidRDefault="004B34AF" w:rsidP="00FA0D06">
      <w:pPr>
        <w:spacing w:line="360" w:lineRule="auto"/>
        <w:jc w:val="both"/>
        <w:rPr>
          <w:rFonts w:ascii="Verdana" w:hAnsi="Verdana" w:cs="Arial"/>
          <w:szCs w:val="22"/>
        </w:rPr>
      </w:pPr>
      <w:proofErr w:type="gramStart"/>
      <w:r>
        <w:rPr>
          <w:rFonts w:ascii="Verdana" w:hAnsi="Verdana" w:cs="Arial"/>
          <w:szCs w:val="22"/>
        </w:rPr>
        <w:t>Δt</w:t>
      </w:r>
      <w:proofErr w:type="gramEnd"/>
      <w:r>
        <w:rPr>
          <w:rFonts w:ascii="Verdana" w:hAnsi="Verdana" w:cs="Arial"/>
          <w:szCs w:val="22"/>
        </w:rPr>
        <w:t xml:space="preserve"> = </w:t>
      </w:r>
      <w:r w:rsidR="008B736A">
        <w:rPr>
          <w:rFonts w:ascii="Verdana" w:hAnsi="Verdana" w:cs="Arial"/>
          <w:szCs w:val="22"/>
        </w:rPr>
        <w:t xml:space="preserve">interval </w:t>
      </w:r>
      <w:r>
        <w:rPr>
          <w:rFonts w:ascii="Verdana" w:hAnsi="Verdana" w:cs="Arial"/>
          <w:szCs w:val="22"/>
        </w:rPr>
        <w:t>transit time in the zone of interest</w:t>
      </w:r>
    </w:p>
    <w:p w:rsidR="008B736A" w:rsidRDefault="008B736A" w:rsidP="00FA0D06">
      <w:pPr>
        <w:spacing w:line="360" w:lineRule="auto"/>
        <w:jc w:val="both"/>
        <w:rPr>
          <w:rFonts w:ascii="Verdana" w:hAnsi="Verdana" w:cs="Arial"/>
          <w:szCs w:val="22"/>
        </w:rPr>
      </w:pPr>
      <w:r>
        <w:rPr>
          <w:rFonts w:ascii="Verdana" w:hAnsi="Verdana" w:cs="Arial"/>
          <w:szCs w:val="22"/>
        </w:rPr>
        <w:t>Δtma = interval transit time of the rock matrix</w:t>
      </w:r>
    </w:p>
    <w:p w:rsidR="008B736A" w:rsidRDefault="008B736A" w:rsidP="00FA0D06">
      <w:pPr>
        <w:spacing w:line="360" w:lineRule="auto"/>
        <w:jc w:val="both"/>
        <w:rPr>
          <w:rFonts w:ascii="Verdana" w:hAnsi="Verdana" w:cs="Arial"/>
          <w:szCs w:val="22"/>
        </w:rPr>
      </w:pPr>
      <w:r>
        <w:rPr>
          <w:rFonts w:ascii="Verdana" w:hAnsi="Verdana" w:cs="Arial"/>
          <w:szCs w:val="22"/>
        </w:rPr>
        <w:t>(Sandstone=55.5, limestone=47.6, dolomite=43.5, anhydrite=50)</w:t>
      </w:r>
    </w:p>
    <w:p w:rsidR="008B736A" w:rsidRDefault="008B736A" w:rsidP="00FA0D06">
      <w:pPr>
        <w:spacing w:line="360" w:lineRule="auto"/>
        <w:jc w:val="both"/>
        <w:rPr>
          <w:rFonts w:ascii="Verdana" w:hAnsi="Verdana" w:cs="Arial"/>
          <w:szCs w:val="22"/>
        </w:rPr>
      </w:pPr>
      <w:r>
        <w:rPr>
          <w:rFonts w:ascii="Verdana" w:hAnsi="Verdana" w:cs="Arial"/>
          <w:szCs w:val="22"/>
        </w:rPr>
        <w:t>Δtp = interval transit time of the pore fluid in the well bore</w:t>
      </w:r>
    </w:p>
    <w:p w:rsidR="008B736A" w:rsidRDefault="008B736A" w:rsidP="00FA0D06">
      <w:pPr>
        <w:spacing w:line="360" w:lineRule="auto"/>
        <w:jc w:val="both"/>
        <w:rPr>
          <w:rFonts w:ascii="Verdana" w:hAnsi="Verdana" w:cs="Arial"/>
          <w:szCs w:val="22"/>
        </w:rPr>
      </w:pPr>
      <w:r>
        <w:rPr>
          <w:rFonts w:ascii="Verdana" w:hAnsi="Verdana" w:cs="Arial"/>
          <w:szCs w:val="22"/>
        </w:rPr>
        <w:t xml:space="preserve">                                (</w:t>
      </w:r>
      <w:r w:rsidR="0017663B">
        <w:rPr>
          <w:rFonts w:ascii="Verdana" w:hAnsi="Verdana" w:cs="Arial"/>
          <w:szCs w:val="22"/>
        </w:rPr>
        <w:t>Fresh</w:t>
      </w:r>
      <w:r>
        <w:rPr>
          <w:rFonts w:ascii="Verdana" w:hAnsi="Verdana" w:cs="Arial"/>
          <w:szCs w:val="22"/>
        </w:rPr>
        <w:t xml:space="preserve"> mud= 189, salt mud =185)</w:t>
      </w:r>
    </w:p>
    <w:p w:rsidR="008B736A" w:rsidRDefault="008B736A" w:rsidP="00FA0D06">
      <w:pPr>
        <w:spacing w:line="360" w:lineRule="auto"/>
        <w:jc w:val="both"/>
        <w:rPr>
          <w:rFonts w:ascii="Verdana" w:hAnsi="Verdana" w:cs="Arial"/>
          <w:szCs w:val="22"/>
        </w:rPr>
      </w:pPr>
      <w:r>
        <w:rPr>
          <w:rFonts w:ascii="Verdana" w:hAnsi="Verdana" w:cs="Arial"/>
          <w:szCs w:val="22"/>
        </w:rPr>
        <w:t>The unit of measurement is microsecond per feet</w:t>
      </w:r>
      <w:r w:rsidR="0049238F">
        <w:rPr>
          <w:rFonts w:ascii="Verdana" w:hAnsi="Verdana" w:cs="Arial"/>
          <w:szCs w:val="22"/>
        </w:rPr>
        <w:t xml:space="preserve"> </w:t>
      </w:r>
      <w:r>
        <w:rPr>
          <w:rFonts w:ascii="Verdana" w:hAnsi="Verdana" w:cs="Arial"/>
          <w:szCs w:val="22"/>
        </w:rPr>
        <w:t>(</w:t>
      </w:r>
      <w:r w:rsidR="0049238F" w:rsidRPr="0049238F">
        <w:rPr>
          <w:rFonts w:ascii="Verdana" w:hAnsi="Verdana" w:cs="Arial"/>
          <w:b/>
          <w:szCs w:val="22"/>
        </w:rPr>
        <w:t>µs/ft</w:t>
      </w:r>
      <w:r>
        <w:rPr>
          <w:rFonts w:ascii="Verdana" w:hAnsi="Verdana" w:cs="Arial"/>
          <w:szCs w:val="22"/>
        </w:rPr>
        <w:t>)</w:t>
      </w:r>
    </w:p>
    <w:p w:rsidR="008B736A" w:rsidRDefault="008B736A" w:rsidP="00FA0D06">
      <w:pPr>
        <w:spacing w:line="360" w:lineRule="auto"/>
        <w:jc w:val="both"/>
        <w:rPr>
          <w:rFonts w:ascii="Verdana" w:hAnsi="Verdana" w:cs="Arial"/>
          <w:szCs w:val="22"/>
        </w:rPr>
      </w:pPr>
    </w:p>
    <w:p w:rsidR="00A83CFC" w:rsidRDefault="002A5808" w:rsidP="00A83CFC">
      <w:pPr>
        <w:spacing w:line="360" w:lineRule="auto"/>
        <w:jc w:val="both"/>
        <w:rPr>
          <w:rFonts w:ascii="Verdana" w:hAnsi="Verdana" w:cs="Arial"/>
          <w:szCs w:val="22"/>
        </w:rPr>
      </w:pPr>
      <w:r w:rsidRPr="002A5808">
        <w:rPr>
          <w:rFonts w:ascii="Verdana" w:hAnsi="Verdana" w:cs="Arial"/>
          <w:b/>
          <w:szCs w:val="22"/>
        </w:rPr>
        <w:t>The sonic log is used to determine a stratigraphic correlation:</w:t>
      </w:r>
      <w:r w:rsidRPr="002A5808">
        <w:rPr>
          <w:rFonts w:ascii="Verdana" w:hAnsi="Verdana" w:cs="Arial"/>
          <w:szCs w:val="22"/>
        </w:rPr>
        <w:t xml:space="preserve"> The log is sensi</w:t>
      </w:r>
      <w:r>
        <w:rPr>
          <w:rFonts w:ascii="Verdana" w:hAnsi="Verdana" w:cs="Arial"/>
          <w:szCs w:val="22"/>
        </w:rPr>
        <w:t xml:space="preserve">tive to small changes in </w:t>
      </w:r>
      <w:r w:rsidR="0017663B">
        <w:rPr>
          <w:rFonts w:ascii="Verdana" w:hAnsi="Verdana" w:cs="Arial"/>
          <w:szCs w:val="22"/>
        </w:rPr>
        <w:t>grain;</w:t>
      </w:r>
      <w:r>
        <w:rPr>
          <w:rFonts w:ascii="Verdana" w:hAnsi="Verdana" w:cs="Arial"/>
          <w:szCs w:val="22"/>
        </w:rPr>
        <w:t xml:space="preserve"> </w:t>
      </w:r>
      <w:r w:rsidRPr="002A5808">
        <w:rPr>
          <w:rFonts w:ascii="Verdana" w:hAnsi="Verdana" w:cs="Arial"/>
          <w:szCs w:val="22"/>
        </w:rPr>
        <w:t>texture, size, mineralogy, carbonate content, and quartz content same as porosity. This makes it a great log for facial analysis and correlation.</w:t>
      </w:r>
    </w:p>
    <w:p w:rsidR="002A5808" w:rsidRPr="002A5808" w:rsidRDefault="002A5808" w:rsidP="00A83CFC">
      <w:pPr>
        <w:spacing w:line="360" w:lineRule="auto"/>
        <w:jc w:val="both"/>
        <w:rPr>
          <w:rFonts w:ascii="Verdana" w:hAnsi="Verdana" w:cs="Arial"/>
          <w:szCs w:val="22"/>
        </w:rPr>
      </w:pPr>
    </w:p>
    <w:p w:rsidR="00A03B72" w:rsidRDefault="00A03B72" w:rsidP="00C7015F">
      <w:pPr>
        <w:spacing w:line="360" w:lineRule="auto"/>
        <w:jc w:val="both"/>
        <w:rPr>
          <w:rFonts w:ascii="Verdana" w:hAnsi="Verdana" w:cs="Arial"/>
          <w:szCs w:val="22"/>
        </w:rPr>
      </w:pPr>
      <w:r w:rsidRPr="00A03B72">
        <w:rPr>
          <w:rFonts w:ascii="Verdana" w:hAnsi="Verdana" w:cs="Arial"/>
          <w:b/>
          <w:szCs w:val="22"/>
        </w:rPr>
        <w:lastRenderedPageBreak/>
        <w:t>Identifying rock types:</w:t>
      </w:r>
      <w:r w:rsidRPr="00A03B72">
        <w:rPr>
          <w:rFonts w:ascii="Verdana" w:hAnsi="Verdana" w:cs="Arial"/>
          <w:szCs w:val="22"/>
        </w:rPr>
        <w:t xml:space="preserve"> </w:t>
      </w:r>
      <w:r w:rsidR="002520F6" w:rsidRPr="002520F6">
        <w:rPr>
          <w:rFonts w:ascii="Verdana" w:hAnsi="Verdana" w:cs="Arial"/>
          <w:szCs w:val="22"/>
        </w:rPr>
        <w:t xml:space="preserve">Sonic and other logs are used to determine the type of hydrocarbons in a special rock type. However, high-speed logging data indicates the existence of carbonate rocks in the area, medium-speed data indicates the existence of sandstone in the area, and low-velocity data indicates the existence of shale in the area. Sonic log data is a characteristic of coals and </w:t>
      </w:r>
      <w:r w:rsidR="004262DA" w:rsidRPr="002520F6">
        <w:rPr>
          <w:rFonts w:ascii="Verdana" w:hAnsi="Verdana" w:cs="Arial"/>
          <w:szCs w:val="22"/>
        </w:rPr>
        <w:t>evaporates</w:t>
      </w:r>
      <w:r w:rsidR="002520F6" w:rsidRPr="002520F6">
        <w:rPr>
          <w:rFonts w:ascii="Verdana" w:hAnsi="Verdana" w:cs="Arial"/>
          <w:szCs w:val="22"/>
        </w:rPr>
        <w:t xml:space="preserve"> which have a persistent, well-recognized velocity and travel time</w:t>
      </w:r>
      <w:r w:rsidR="002520F6">
        <w:rPr>
          <w:rFonts w:ascii="Verdana" w:hAnsi="Verdana" w:cs="Arial"/>
          <w:szCs w:val="22"/>
        </w:rPr>
        <w:t>.</w:t>
      </w:r>
    </w:p>
    <w:p w:rsidR="002520F6" w:rsidRDefault="002520F6" w:rsidP="00C7015F">
      <w:pPr>
        <w:spacing w:line="360" w:lineRule="auto"/>
        <w:jc w:val="both"/>
        <w:rPr>
          <w:rFonts w:ascii="Verdana" w:hAnsi="Verdana" w:cs="Arial"/>
          <w:b/>
          <w:szCs w:val="22"/>
        </w:rPr>
      </w:pPr>
    </w:p>
    <w:p w:rsidR="008563E0" w:rsidRPr="0058589F" w:rsidRDefault="00F37018" w:rsidP="008563E0">
      <w:pPr>
        <w:spacing w:line="360" w:lineRule="auto"/>
        <w:jc w:val="both"/>
        <w:rPr>
          <w:rFonts w:ascii="Verdana" w:hAnsi="Verdana" w:cs="Arial"/>
          <w:szCs w:val="22"/>
        </w:rPr>
      </w:pPr>
      <w:r>
        <w:rPr>
          <w:rFonts w:ascii="Verdana" w:hAnsi="Verdana" w:cs="Arial"/>
          <w:b/>
          <w:szCs w:val="22"/>
        </w:rPr>
        <w:t>1.4.1</w:t>
      </w:r>
      <w:r w:rsidR="008563E0">
        <w:rPr>
          <w:rFonts w:ascii="Verdana" w:hAnsi="Verdana" w:cs="Arial"/>
          <w:b/>
          <w:szCs w:val="22"/>
        </w:rPr>
        <w:t xml:space="preserve"> ERROR THAT AFFECT SONIC LOG</w:t>
      </w:r>
    </w:p>
    <w:p w:rsidR="008563E0" w:rsidRDefault="008563E0" w:rsidP="008563E0">
      <w:pPr>
        <w:spacing w:line="360" w:lineRule="auto"/>
        <w:jc w:val="both"/>
        <w:rPr>
          <w:rFonts w:ascii="Verdana" w:hAnsi="Verdana" w:cs="Arial"/>
          <w:b/>
          <w:szCs w:val="22"/>
        </w:rPr>
      </w:pPr>
    </w:p>
    <w:p w:rsidR="008563E0" w:rsidRDefault="008563E0" w:rsidP="008563E0">
      <w:pPr>
        <w:spacing w:line="360" w:lineRule="auto"/>
        <w:jc w:val="both"/>
        <w:rPr>
          <w:rFonts w:ascii="Verdana" w:hAnsi="Verdana" w:cs="Arial"/>
          <w:szCs w:val="22"/>
        </w:rPr>
      </w:pPr>
      <w:r>
        <w:rPr>
          <w:rFonts w:ascii="Verdana" w:hAnsi="Verdana" w:cs="Arial"/>
          <w:b/>
          <w:szCs w:val="22"/>
        </w:rPr>
        <w:t xml:space="preserve">LITHOLOGY:  </w:t>
      </w:r>
      <w:r>
        <w:rPr>
          <w:rFonts w:ascii="Verdana" w:hAnsi="Verdana" w:cs="Arial"/>
          <w:szCs w:val="22"/>
        </w:rPr>
        <w:t>S</w:t>
      </w:r>
      <w:r w:rsidRPr="002B0633">
        <w:rPr>
          <w:rFonts w:ascii="Verdana" w:hAnsi="Verdana" w:cs="Arial"/>
          <w:szCs w:val="22"/>
        </w:rPr>
        <w:t>onic logging captures only primary porosity and follows the rapid path to the receiver to avoid fractures.</w:t>
      </w:r>
    </w:p>
    <w:p w:rsidR="008563E0" w:rsidRDefault="008563E0" w:rsidP="008563E0">
      <w:pPr>
        <w:spacing w:line="360" w:lineRule="auto"/>
        <w:jc w:val="both"/>
        <w:rPr>
          <w:rFonts w:ascii="Verdana" w:hAnsi="Verdana" w:cs="Arial"/>
          <w:b/>
          <w:szCs w:val="22"/>
        </w:rPr>
      </w:pPr>
      <w:r>
        <w:rPr>
          <w:rFonts w:ascii="Verdana" w:hAnsi="Verdana" w:cs="Arial"/>
          <w:b/>
          <w:szCs w:val="22"/>
        </w:rPr>
        <w:t xml:space="preserve"> </w:t>
      </w:r>
    </w:p>
    <w:p w:rsidR="008563E0" w:rsidRPr="002F6454" w:rsidRDefault="008563E0" w:rsidP="008563E0">
      <w:pPr>
        <w:spacing w:line="360" w:lineRule="auto"/>
        <w:jc w:val="both"/>
        <w:rPr>
          <w:rFonts w:ascii="Verdana" w:hAnsi="Verdana" w:cs="Arial"/>
          <w:b/>
          <w:szCs w:val="22"/>
        </w:rPr>
      </w:pPr>
      <w:r>
        <w:rPr>
          <w:rFonts w:ascii="Verdana" w:hAnsi="Verdana" w:cs="Arial"/>
          <w:b/>
          <w:szCs w:val="22"/>
        </w:rPr>
        <w:t xml:space="preserve">HYDROCARBON EFFECT: </w:t>
      </w:r>
      <w:r w:rsidRPr="002B0633">
        <w:rPr>
          <w:rFonts w:ascii="Verdana" w:hAnsi="Verdana" w:cs="Arial"/>
          <w:szCs w:val="22"/>
        </w:rPr>
        <w:t>The presence of hydrocarbons can affect porosity measurements. Hydrocarbons have different interval travel times, so the interval travel time in gas is different from the interval travel time in oil. It affects the calculated porosity and can be correct by multiplying the porosity by 0.7 (gas) and 0.9 (oil).</w:t>
      </w:r>
    </w:p>
    <w:p w:rsidR="008563E0" w:rsidRDefault="008563E0" w:rsidP="008563E0">
      <w:pPr>
        <w:spacing w:line="360" w:lineRule="auto"/>
        <w:jc w:val="both"/>
        <w:rPr>
          <w:rFonts w:ascii="Verdana" w:hAnsi="Verdana" w:cs="Arial"/>
          <w:szCs w:val="22"/>
        </w:rPr>
      </w:pPr>
    </w:p>
    <w:p w:rsidR="00335C17" w:rsidRPr="001104E7" w:rsidRDefault="0068447C" w:rsidP="00335C17">
      <w:pPr>
        <w:spacing w:line="360" w:lineRule="auto"/>
        <w:jc w:val="both"/>
        <w:rPr>
          <w:rFonts w:ascii="Verdana" w:hAnsi="Verdana" w:cs="Arial"/>
          <w:szCs w:val="22"/>
        </w:rPr>
      </w:pPr>
      <w:r>
        <w:rPr>
          <w:rFonts w:ascii="Verdana" w:hAnsi="Verdana" w:cs="Arial"/>
          <w:szCs w:val="22"/>
        </w:rPr>
        <w:t>1</w:t>
      </w:r>
      <w:r w:rsidR="00F37018">
        <w:rPr>
          <w:rFonts w:ascii="Verdana" w:hAnsi="Verdana" w:cs="Arial"/>
          <w:b/>
          <w:szCs w:val="22"/>
        </w:rPr>
        <w:t>.4.2</w:t>
      </w:r>
      <w:r w:rsidR="00335C17">
        <w:rPr>
          <w:rFonts w:ascii="Verdana" w:hAnsi="Verdana" w:cs="Arial"/>
          <w:b/>
          <w:szCs w:val="22"/>
        </w:rPr>
        <w:t xml:space="preserve"> </w:t>
      </w:r>
      <w:r w:rsidR="00163783">
        <w:rPr>
          <w:rFonts w:ascii="Verdana" w:hAnsi="Verdana" w:cs="Arial"/>
          <w:b/>
          <w:szCs w:val="22"/>
        </w:rPr>
        <w:t>DENSITY LOG</w:t>
      </w:r>
    </w:p>
    <w:p w:rsidR="00CC6BF9" w:rsidRDefault="00DB7412" w:rsidP="00335C17">
      <w:pPr>
        <w:spacing w:line="360" w:lineRule="auto"/>
        <w:jc w:val="both"/>
        <w:rPr>
          <w:rFonts w:ascii="Verdana" w:hAnsi="Verdana" w:cs="Verdana"/>
          <w:szCs w:val="22"/>
        </w:rPr>
      </w:pPr>
      <w:r>
        <w:rPr>
          <w:rFonts w:ascii="Verdana" w:hAnsi="Verdana" w:cs="Verdana"/>
          <w:szCs w:val="22"/>
        </w:rPr>
        <w:t>A density log is a porosity log that measures the mass density and porosity of a reservoir formation through the emission and retention of gamma-rays. The more gamma-ray count that is absorbed in denser rock, the insignificant is the transmitted and detected ray count</w:t>
      </w:r>
      <w:r w:rsidR="004A1920">
        <w:rPr>
          <w:rFonts w:ascii="Verdana" w:hAnsi="Verdana" w:cs="Verdana"/>
          <w:szCs w:val="22"/>
        </w:rPr>
        <w:t>.</w:t>
      </w:r>
      <w:r>
        <w:rPr>
          <w:rFonts w:ascii="Verdana" w:hAnsi="Verdana" w:cs="Verdana"/>
          <w:szCs w:val="22"/>
        </w:rPr>
        <w:t xml:space="preserve">  </w:t>
      </w:r>
    </w:p>
    <w:p w:rsidR="00DB7412" w:rsidRDefault="00DB7412" w:rsidP="00335C17">
      <w:pPr>
        <w:spacing w:line="360" w:lineRule="auto"/>
        <w:jc w:val="both"/>
        <w:rPr>
          <w:rFonts w:ascii="Verdana" w:hAnsi="Verdana" w:cs="Arial"/>
          <w:b/>
          <w:szCs w:val="22"/>
        </w:rPr>
      </w:pPr>
    </w:p>
    <w:p w:rsidR="00335C17" w:rsidRDefault="00F37018" w:rsidP="00335C17">
      <w:pPr>
        <w:spacing w:line="360" w:lineRule="auto"/>
        <w:jc w:val="both"/>
        <w:rPr>
          <w:rFonts w:ascii="Verdana" w:hAnsi="Verdana" w:cs="Arial"/>
          <w:b/>
          <w:szCs w:val="22"/>
        </w:rPr>
      </w:pPr>
      <w:r>
        <w:rPr>
          <w:rFonts w:ascii="Verdana" w:hAnsi="Verdana" w:cs="Arial"/>
          <w:b/>
          <w:szCs w:val="22"/>
        </w:rPr>
        <w:t>1.4.3</w:t>
      </w:r>
      <w:r w:rsidR="006A1D40">
        <w:rPr>
          <w:rFonts w:ascii="Verdana" w:hAnsi="Verdana" w:cs="Arial"/>
          <w:b/>
          <w:szCs w:val="22"/>
        </w:rPr>
        <w:t xml:space="preserve"> PRINCIPLE OF DENSITY LOG</w:t>
      </w:r>
    </w:p>
    <w:p w:rsidR="007F742D" w:rsidRDefault="003B43DF" w:rsidP="00335C17">
      <w:pPr>
        <w:spacing w:line="360" w:lineRule="auto"/>
        <w:jc w:val="both"/>
        <w:rPr>
          <w:rFonts w:ascii="Verdana" w:hAnsi="Verdana" w:cs="Arial"/>
          <w:szCs w:val="22"/>
        </w:rPr>
      </w:pPr>
      <w:r w:rsidRPr="003B43DF">
        <w:rPr>
          <w:rFonts w:ascii="Verdana" w:hAnsi="Verdana" w:cs="Arial"/>
          <w:szCs w:val="22"/>
        </w:rPr>
        <w:t>The density log tool requires a radioactive source and short-range and long-range detectors. The radioactive source emits gamma-rays into the formation. This gamma-ray undergoes Compton scattering, which reduces the energy of the gamma-ray and scatters the gamma-ray in all directions. If the energy in the formation becomes denser, more energy is lost, and this response is directly related to porosity.</w:t>
      </w:r>
      <w:r w:rsidR="0068447C">
        <w:rPr>
          <w:rFonts w:ascii="Verdana" w:hAnsi="Verdana" w:cs="Arial"/>
          <w:szCs w:val="22"/>
        </w:rPr>
        <w:t xml:space="preserve">                                  </w:t>
      </w:r>
    </w:p>
    <w:p w:rsidR="007F742D" w:rsidRDefault="007F742D" w:rsidP="007F742D">
      <w:pPr>
        <w:spacing w:line="360" w:lineRule="auto"/>
        <w:jc w:val="both"/>
        <w:rPr>
          <w:rFonts w:ascii="Verdana" w:hAnsi="Verdana" w:cs="Arial"/>
          <w:szCs w:val="22"/>
        </w:rPr>
      </w:pPr>
      <w:r>
        <w:rPr>
          <w:rFonts w:ascii="Verdana" w:hAnsi="Verdana" w:cs="Arial"/>
          <w:szCs w:val="22"/>
        </w:rPr>
        <w:t xml:space="preserve">                                                                         </w:t>
      </w:r>
    </w:p>
    <w:p w:rsidR="0025649C" w:rsidRDefault="008B11BB" w:rsidP="006E464E">
      <w:pPr>
        <w:spacing w:line="360" w:lineRule="auto"/>
        <w:jc w:val="both"/>
        <w:rPr>
          <w:rFonts w:ascii="Verdana" w:hAnsi="Verdana" w:cs="Arial"/>
          <w:b/>
          <w:szCs w:val="22"/>
        </w:rPr>
      </w:pPr>
      <w:r>
        <w:rPr>
          <w:rFonts w:ascii="Verdana" w:hAnsi="Verdana" w:cs="Arial"/>
          <w:szCs w:val="22"/>
        </w:rPr>
        <w:t xml:space="preserve">    </w:t>
      </w:r>
      <w:r w:rsidR="007F742D">
        <w:rPr>
          <w:rFonts w:ascii="Verdana" w:hAnsi="Verdana" w:cs="Arial"/>
          <w:szCs w:val="22"/>
        </w:rPr>
        <w:t xml:space="preserve">                                       </w:t>
      </w:r>
      <w:r w:rsidR="003B43DF">
        <w:rPr>
          <w:rFonts w:ascii="Verdana" w:hAnsi="Verdana" w:cs="Arial"/>
          <w:b/>
          <w:szCs w:val="22"/>
        </w:rPr>
        <w:t xml:space="preserve">                                                                                                               </w:t>
      </w:r>
      <w:r w:rsidR="00CC6BF9">
        <w:rPr>
          <w:rFonts w:ascii="Verdana" w:hAnsi="Verdana" w:cs="Arial"/>
          <w:b/>
          <w:szCs w:val="22"/>
        </w:rPr>
        <w:t xml:space="preserve">                                                     </w:t>
      </w:r>
      <w:r>
        <w:rPr>
          <w:rFonts w:ascii="Verdana" w:hAnsi="Verdana" w:cs="Arial"/>
          <w:b/>
          <w:szCs w:val="22"/>
        </w:rPr>
        <w:t xml:space="preserve">                  </w:t>
      </w:r>
    </w:p>
    <w:p w:rsidR="0025649C" w:rsidRDefault="0025649C" w:rsidP="006E464E">
      <w:pPr>
        <w:spacing w:line="360" w:lineRule="auto"/>
        <w:jc w:val="both"/>
        <w:rPr>
          <w:rFonts w:ascii="Verdana" w:hAnsi="Verdana" w:cs="Arial"/>
          <w:b/>
          <w:szCs w:val="22"/>
        </w:rPr>
      </w:pPr>
    </w:p>
    <w:p w:rsidR="0025649C" w:rsidRDefault="0025649C" w:rsidP="006E464E">
      <w:pPr>
        <w:spacing w:line="360" w:lineRule="auto"/>
        <w:jc w:val="both"/>
        <w:rPr>
          <w:rFonts w:ascii="Verdana" w:hAnsi="Verdana" w:cs="Arial"/>
          <w:b/>
          <w:szCs w:val="22"/>
        </w:rPr>
      </w:pPr>
    </w:p>
    <w:p w:rsidR="0058589F" w:rsidRPr="008B11BB" w:rsidRDefault="006E464E" w:rsidP="006E464E">
      <w:pPr>
        <w:spacing w:line="360" w:lineRule="auto"/>
        <w:jc w:val="both"/>
        <w:rPr>
          <w:rFonts w:ascii="Verdana" w:hAnsi="Verdana" w:cs="Arial"/>
          <w:szCs w:val="22"/>
        </w:rPr>
      </w:pPr>
      <w:r>
        <w:rPr>
          <w:rFonts w:ascii="Verdana" w:hAnsi="Verdana" w:cs="Arial"/>
          <w:b/>
          <w:szCs w:val="22"/>
        </w:rPr>
        <w:lastRenderedPageBreak/>
        <w:t>1.</w:t>
      </w:r>
      <w:r w:rsidR="00F37018">
        <w:rPr>
          <w:rFonts w:ascii="Verdana" w:hAnsi="Verdana" w:cs="Arial"/>
          <w:b/>
          <w:szCs w:val="22"/>
        </w:rPr>
        <w:t>5.1</w:t>
      </w:r>
      <w:r>
        <w:rPr>
          <w:rFonts w:ascii="Verdana" w:hAnsi="Verdana" w:cs="Arial"/>
          <w:b/>
          <w:szCs w:val="22"/>
        </w:rPr>
        <w:t xml:space="preserve"> DENSITY</w:t>
      </w:r>
      <w:r w:rsidRPr="00730946">
        <w:rPr>
          <w:rFonts w:ascii="Verdana" w:hAnsi="Verdana" w:cs="Arial"/>
          <w:b/>
          <w:szCs w:val="22"/>
        </w:rPr>
        <w:t xml:space="preserve"> LOG</w:t>
      </w:r>
      <w:r w:rsidR="0068447C">
        <w:rPr>
          <w:rFonts w:ascii="Verdana" w:hAnsi="Verdana" w:cs="Arial"/>
          <w:b/>
          <w:szCs w:val="22"/>
        </w:rPr>
        <w:t xml:space="preserve"> TOOL</w:t>
      </w:r>
    </w:p>
    <w:p w:rsidR="007C5FC0" w:rsidRDefault="0025649C" w:rsidP="002B4008">
      <w:pPr>
        <w:spacing w:line="360" w:lineRule="auto"/>
        <w:jc w:val="both"/>
        <w:rPr>
          <w:rFonts w:ascii="Verdana" w:hAnsi="Verdana" w:cs="Arial"/>
          <w:szCs w:val="22"/>
        </w:rPr>
      </w:pPr>
      <w:r>
        <w:rPr>
          <w:rFonts w:ascii="Verdana" w:hAnsi="Verdana" w:cs="Arial"/>
          <w:b/>
          <w:noProof/>
          <w:szCs w:val="22"/>
        </w:rPr>
        <w:drawing>
          <wp:anchor distT="0" distB="0" distL="114300" distR="114300" simplePos="0" relativeHeight="251660288" behindDoc="0" locked="0" layoutInCell="1" allowOverlap="1" wp14:anchorId="044B0A09" wp14:editId="4DCCA468">
            <wp:simplePos x="0" y="0"/>
            <wp:positionH relativeFrom="margin">
              <wp:posOffset>3639820</wp:posOffset>
            </wp:positionH>
            <wp:positionV relativeFrom="margin">
              <wp:posOffset>909320</wp:posOffset>
            </wp:positionV>
            <wp:extent cx="2781300" cy="3613150"/>
            <wp:effectExtent l="0" t="0" r="0" b="6350"/>
            <wp:wrapSquare wrapText="bothSides"/>
            <wp:docPr id="13" name="Picture 13" descr="C:\Users\Felicity\Downloads\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licity\Downloads\FD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361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008" w:rsidRPr="002B4008">
        <w:rPr>
          <w:rFonts w:ascii="Verdana" w:hAnsi="Verdana" w:cs="Arial"/>
          <w:szCs w:val="22"/>
        </w:rPr>
        <w:t>Unlike the sonic log, the density log tool uses a radioactive emitter and a detector for simple measurement. First, the early tools are made up of one detector that was compressed against the borehole formation employing spring tension. Unfortunately, the type of tools was erroneous and unable to compensate for a mud cake of different depths and densities through which the gamma rays have to pass if a measurement of the true format</w:t>
      </w:r>
      <w:r w:rsidR="002B4008">
        <w:rPr>
          <w:rFonts w:ascii="Verdana" w:hAnsi="Verdana" w:cs="Arial"/>
          <w:szCs w:val="22"/>
        </w:rPr>
        <w:t xml:space="preserve">ion is to be achieved. </w:t>
      </w:r>
      <w:r w:rsidR="00CE082A">
        <w:rPr>
          <w:rFonts w:ascii="Verdana" w:hAnsi="Verdana" w:cs="Arial"/>
          <w:szCs w:val="22"/>
        </w:rPr>
        <w:t>To compensate for the mud</w:t>
      </w:r>
      <w:r w:rsidR="002B4008" w:rsidRPr="002B4008">
        <w:rPr>
          <w:rFonts w:ascii="Verdana" w:hAnsi="Verdana" w:cs="Arial"/>
          <w:szCs w:val="22"/>
        </w:rPr>
        <w:t>cake, newer tools consist of two detectors called Formation Density Compensation Logs (FDC). This tool has one emission source, one short spacing detector, and a long spacing detector from the source. To ensure that the emitted rays enter the mudcake, both the light source and the detector are protected.</w:t>
      </w:r>
      <w:r w:rsidR="008904E5">
        <w:rPr>
          <w:rFonts w:ascii="Verdana" w:hAnsi="Verdana" w:cs="Arial"/>
          <w:szCs w:val="22"/>
        </w:rPr>
        <w:t xml:space="preserve">                                        </w:t>
      </w:r>
    </w:p>
    <w:p w:rsidR="008904E5" w:rsidRDefault="008904E5" w:rsidP="002B4008">
      <w:pPr>
        <w:spacing w:line="360" w:lineRule="auto"/>
        <w:jc w:val="both"/>
        <w:rPr>
          <w:rFonts w:ascii="Verdana" w:hAnsi="Verdana" w:cs="Arial"/>
          <w:szCs w:val="22"/>
        </w:rPr>
      </w:pPr>
      <w:r>
        <w:rPr>
          <w:rFonts w:ascii="Verdana" w:hAnsi="Verdana" w:cs="Arial"/>
          <w:b/>
          <w:szCs w:val="22"/>
        </w:rPr>
        <w:t xml:space="preserve">                                                                       </w:t>
      </w:r>
      <w:r w:rsidR="0025649C">
        <w:rPr>
          <w:rFonts w:ascii="Verdana" w:hAnsi="Verdana" w:cs="Arial"/>
          <w:b/>
          <w:szCs w:val="22"/>
        </w:rPr>
        <w:t>Figure 1</w:t>
      </w:r>
    </w:p>
    <w:p w:rsidR="002F6454" w:rsidRPr="00F37018" w:rsidRDefault="00A3230A" w:rsidP="002F6454">
      <w:pPr>
        <w:spacing w:line="360" w:lineRule="auto"/>
        <w:jc w:val="both"/>
        <w:rPr>
          <w:rFonts w:ascii="Verdana" w:hAnsi="Verdana" w:cs="Arial"/>
          <w:szCs w:val="22"/>
        </w:rPr>
      </w:pPr>
      <w:r>
        <w:rPr>
          <w:rFonts w:ascii="Verdana" w:hAnsi="Verdana" w:cs="Arial"/>
          <w:b/>
          <w:noProof/>
          <w:color w:val="00B050"/>
          <w:szCs w:val="22"/>
        </w:rPr>
        <mc:AlternateContent>
          <mc:Choice Requires="wps">
            <w:drawing>
              <wp:anchor distT="0" distB="0" distL="114300" distR="114300" simplePos="0" relativeHeight="251659264" behindDoc="0" locked="0" layoutInCell="1" allowOverlap="1" wp14:anchorId="65FC6A75" wp14:editId="1F8CFC2D">
                <wp:simplePos x="0" y="0"/>
                <wp:positionH relativeFrom="column">
                  <wp:posOffset>-7357696</wp:posOffset>
                </wp:positionH>
                <wp:positionV relativeFrom="paragraph">
                  <wp:posOffset>2215808</wp:posOffset>
                </wp:positionV>
                <wp:extent cx="5831059" cy="45719"/>
                <wp:effectExtent l="0" t="0" r="17780" b="12065"/>
                <wp:wrapNone/>
                <wp:docPr id="3" name="Rectangle 3"/>
                <wp:cNvGraphicFramePr/>
                <a:graphic xmlns:a="http://schemas.openxmlformats.org/drawingml/2006/main">
                  <a:graphicData uri="http://schemas.microsoft.com/office/word/2010/wordprocessingShape">
                    <wps:wsp>
                      <wps:cNvSpPr/>
                      <wps:spPr>
                        <a:xfrm>
                          <a:off x="0" y="0"/>
                          <a:ext cx="583105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579.35pt;margin-top:174.45pt;width:459.1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" fillcolor="#4f81bd [3204]" strokecolor="#243f60 [1604]" strokeweight="2pt"/>
            </w:pict>
          </mc:Fallback>
        </mc:AlternateContent>
      </w:r>
      <w:r w:rsidR="00F37018">
        <w:rPr>
          <w:rFonts w:ascii="Verdana" w:hAnsi="Verdana" w:cs="Arial"/>
          <w:b/>
          <w:szCs w:val="22"/>
        </w:rPr>
        <w:t>1.5.2</w:t>
      </w:r>
      <w:r w:rsidR="002F6454">
        <w:rPr>
          <w:rFonts w:ascii="Verdana" w:hAnsi="Verdana" w:cs="Arial"/>
          <w:b/>
          <w:szCs w:val="22"/>
        </w:rPr>
        <w:t xml:space="preserve"> APPLICATION OF DENSITY LOG</w:t>
      </w:r>
    </w:p>
    <w:p w:rsidR="00BC24EC" w:rsidRDefault="007C1312" w:rsidP="00FA0D06">
      <w:pPr>
        <w:spacing w:line="360" w:lineRule="auto"/>
        <w:jc w:val="both"/>
        <w:rPr>
          <w:rFonts w:ascii="Verdana" w:hAnsi="Verdana" w:cs="Arial"/>
          <w:szCs w:val="22"/>
        </w:rPr>
      </w:pPr>
      <w:r w:rsidRPr="00DC1C93">
        <w:rPr>
          <w:rFonts w:ascii="Verdana" w:hAnsi="Verdana" w:cs="Arial"/>
          <w:b/>
          <w:szCs w:val="22"/>
        </w:rPr>
        <w:t>Determination of porosity</w:t>
      </w:r>
      <w:r>
        <w:rPr>
          <w:rFonts w:ascii="Verdana" w:hAnsi="Verdana" w:cs="Arial"/>
          <w:szCs w:val="22"/>
        </w:rPr>
        <w:t>: The porosity of a formation can be determined from the bulk density if the matrix density of the fluid is known. Below is the porosity equation</w:t>
      </w:r>
    </w:p>
    <w:p w:rsidR="007C1312" w:rsidRDefault="007C1312" w:rsidP="00FA0D06">
      <w:pPr>
        <w:spacing w:line="360" w:lineRule="auto"/>
        <w:jc w:val="both"/>
        <w:rPr>
          <w:rFonts w:ascii="Verdana" w:hAnsi="Verdana" w:cs="Arial"/>
          <w:szCs w:val="22"/>
        </w:rPr>
      </w:pPr>
    </w:p>
    <w:p w:rsidR="007C1312" w:rsidRPr="0068447C" w:rsidRDefault="007C1312" w:rsidP="00FA0D06">
      <w:pPr>
        <w:spacing w:line="360" w:lineRule="auto"/>
        <w:jc w:val="both"/>
        <w:rPr>
          <w:rFonts w:ascii="Verdana" w:hAnsi="Verdana" w:cs="Arial"/>
          <w:b/>
          <w:szCs w:val="22"/>
        </w:rPr>
      </w:pPr>
      <w:r w:rsidRPr="00C14E63">
        <w:rPr>
          <w:rFonts w:ascii="Verdana" w:hAnsi="Verdana" w:cs="Arial"/>
          <w:b/>
          <w:szCs w:val="22"/>
        </w:rPr>
        <w:t xml:space="preserve"> </w:t>
      </w:r>
      <w:r w:rsidRPr="001104E7">
        <w:rPr>
          <w:rFonts w:ascii="Verdana" w:hAnsi="Verdana" w:cs="Arial"/>
          <w:b/>
          <w:sz w:val="28"/>
          <w:szCs w:val="28"/>
        </w:rPr>
        <w:t xml:space="preserve">Ø = </w:t>
      </w:r>
      <m:oMath>
        <m:f>
          <m:fPr>
            <m:ctrlPr>
              <w:rPr>
                <w:rFonts w:ascii="Cambria Math" w:hAnsi="Cambria Math" w:cs="Arial"/>
                <w:b/>
                <w:i/>
                <w:sz w:val="28"/>
                <w:szCs w:val="28"/>
              </w:rPr>
            </m:ctrlPr>
          </m:fPr>
          <m:num>
            <m:sSub>
              <m:sSubPr>
                <m:ctrlPr>
                  <w:rPr>
                    <w:rFonts w:ascii="Cambria Math" w:hAnsi="Cambria Math" w:cs="Arial"/>
                    <w:b/>
                    <w:i/>
                    <w:sz w:val="28"/>
                    <w:szCs w:val="28"/>
                  </w:rPr>
                </m:ctrlPr>
              </m:sSubPr>
              <m:e>
                <m:r>
                  <m:rPr>
                    <m:sty m:val="bi"/>
                  </m:rPr>
                  <w:rPr>
                    <w:rFonts w:ascii="Cambria Math" w:hAnsi="Cambria Math" w:cs="Arial"/>
                    <w:sz w:val="28"/>
                    <w:szCs w:val="28"/>
                  </w:rPr>
                  <m:t>ρ</m:t>
                </m:r>
              </m:e>
              <m:sub>
                <m:r>
                  <m:rPr>
                    <m:sty m:val="bi"/>
                  </m:rPr>
                  <w:rPr>
                    <w:rFonts w:ascii="Cambria Math" w:hAnsi="Cambria Math" w:cs="Arial"/>
                    <w:sz w:val="28"/>
                    <w:szCs w:val="28"/>
                  </w:rPr>
                  <m:t>ma-</m:t>
                </m:r>
                <m:sSub>
                  <m:sSubPr>
                    <m:ctrlPr>
                      <w:rPr>
                        <w:rFonts w:ascii="Cambria Math" w:hAnsi="Cambria Math" w:cs="Arial"/>
                        <w:b/>
                        <w:i/>
                        <w:sz w:val="28"/>
                        <w:szCs w:val="28"/>
                      </w:rPr>
                    </m:ctrlPr>
                  </m:sSubPr>
                  <m:e>
                    <m:r>
                      <m:rPr>
                        <m:sty m:val="bi"/>
                      </m:rPr>
                      <w:rPr>
                        <w:rFonts w:ascii="Cambria Math" w:hAnsi="Cambria Math" w:cs="Arial"/>
                        <w:sz w:val="28"/>
                        <w:szCs w:val="28"/>
                      </w:rPr>
                      <m:t>ρ</m:t>
                    </m:r>
                  </m:e>
                  <m:sub>
                    <m:r>
                      <m:rPr>
                        <m:sty m:val="bi"/>
                      </m:rPr>
                      <w:rPr>
                        <w:rFonts w:ascii="Cambria Math" w:hAnsi="Cambria Math" w:cs="Arial"/>
                        <w:sz w:val="28"/>
                        <w:szCs w:val="28"/>
                      </w:rPr>
                      <m:t>b</m:t>
                    </m:r>
                  </m:sub>
                </m:sSub>
              </m:sub>
            </m:sSub>
          </m:num>
          <m:den>
            <m:sSub>
              <m:sSubPr>
                <m:ctrlPr>
                  <w:rPr>
                    <w:rFonts w:ascii="Cambria Math" w:hAnsi="Cambria Math" w:cs="Arial"/>
                    <w:b/>
                    <w:i/>
                    <w:sz w:val="28"/>
                    <w:szCs w:val="28"/>
                  </w:rPr>
                </m:ctrlPr>
              </m:sSubPr>
              <m:e>
                <m:r>
                  <m:rPr>
                    <m:sty m:val="bi"/>
                  </m:rPr>
                  <w:rPr>
                    <w:rFonts w:ascii="Cambria Math" w:hAnsi="Cambria Math" w:cs="Arial"/>
                    <w:sz w:val="28"/>
                    <w:szCs w:val="28"/>
                  </w:rPr>
                  <m:t>ρ</m:t>
                </m:r>
              </m:e>
              <m:sub>
                <m:r>
                  <m:rPr>
                    <m:sty m:val="bi"/>
                  </m:rPr>
                  <w:rPr>
                    <w:rFonts w:ascii="Cambria Math" w:hAnsi="Cambria Math" w:cs="Arial"/>
                    <w:sz w:val="28"/>
                    <w:szCs w:val="28"/>
                  </w:rPr>
                  <m:t>ma-</m:t>
                </m:r>
                <m:sSub>
                  <m:sSubPr>
                    <m:ctrlPr>
                      <w:rPr>
                        <w:rFonts w:ascii="Cambria Math" w:hAnsi="Cambria Math" w:cs="Arial"/>
                        <w:b/>
                        <w:i/>
                        <w:sz w:val="28"/>
                        <w:szCs w:val="28"/>
                      </w:rPr>
                    </m:ctrlPr>
                  </m:sSubPr>
                  <m:e>
                    <m:r>
                      <m:rPr>
                        <m:sty m:val="bi"/>
                      </m:rPr>
                      <w:rPr>
                        <w:rFonts w:ascii="Cambria Math" w:hAnsi="Cambria Math" w:cs="Arial"/>
                        <w:sz w:val="28"/>
                        <w:szCs w:val="28"/>
                      </w:rPr>
                      <m:t>ρ</m:t>
                    </m:r>
                  </m:e>
                  <m:sub>
                    <m:r>
                      <m:rPr>
                        <m:sty m:val="bi"/>
                      </m:rPr>
                      <w:rPr>
                        <w:rFonts w:ascii="Cambria Math" w:hAnsi="Cambria Math" w:cs="Arial"/>
                        <w:sz w:val="28"/>
                        <w:szCs w:val="28"/>
                      </w:rPr>
                      <m:t>f</m:t>
                    </m:r>
                  </m:sub>
                </m:sSub>
              </m:sub>
            </m:sSub>
          </m:den>
        </m:f>
      </m:oMath>
      <w:r w:rsidR="00F37018">
        <w:rPr>
          <w:rFonts w:ascii="Verdana" w:hAnsi="Verdana" w:cs="Arial"/>
          <w:b/>
          <w:sz w:val="28"/>
          <w:szCs w:val="28"/>
        </w:rPr>
        <w:t xml:space="preserve">            </w:t>
      </w:r>
    </w:p>
    <w:p w:rsidR="00C14E63" w:rsidRDefault="001F2F1D" w:rsidP="00FA0D06">
      <w:pPr>
        <w:spacing w:line="360" w:lineRule="auto"/>
        <w:jc w:val="both"/>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ρ</m:t>
            </m:r>
          </m:e>
          <m:sub>
            <m:r>
              <w:rPr>
                <w:rFonts w:ascii="Cambria Math" w:hAnsi="Cambria Math" w:cs="Arial"/>
                <w:szCs w:val="22"/>
              </w:rPr>
              <m:t>b</m:t>
            </m:r>
          </m:sub>
        </m:sSub>
      </m:oMath>
      <w:r w:rsidR="00C14E63">
        <w:rPr>
          <w:rFonts w:ascii="Verdana" w:hAnsi="Verdana" w:cs="Arial"/>
          <w:szCs w:val="22"/>
        </w:rPr>
        <w:t xml:space="preserve"> = bulk density of the formation</w:t>
      </w:r>
      <w:r w:rsidR="00F37018">
        <w:rPr>
          <w:rFonts w:ascii="Verdana" w:hAnsi="Verdana" w:cs="Arial"/>
          <w:szCs w:val="22"/>
        </w:rPr>
        <w:t xml:space="preserve">                 </w:t>
      </w:r>
    </w:p>
    <w:p w:rsidR="00C14E63" w:rsidRDefault="001F2F1D" w:rsidP="00FA0D06">
      <w:pPr>
        <w:spacing w:line="360" w:lineRule="auto"/>
        <w:jc w:val="both"/>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ρ</m:t>
            </m:r>
          </m:e>
          <m:sub>
            <m:r>
              <w:rPr>
                <w:rFonts w:ascii="Cambria Math" w:hAnsi="Cambria Math" w:cs="Arial"/>
                <w:szCs w:val="22"/>
              </w:rPr>
              <m:t>ma</m:t>
            </m:r>
          </m:sub>
        </m:sSub>
      </m:oMath>
      <w:r w:rsidR="00C14E63">
        <w:rPr>
          <w:rFonts w:ascii="Verdana" w:hAnsi="Verdana" w:cs="Arial"/>
          <w:szCs w:val="22"/>
        </w:rPr>
        <w:t xml:space="preserve"> = matrix density</w:t>
      </w:r>
    </w:p>
    <w:p w:rsidR="00C14E63" w:rsidRPr="00C14E63" w:rsidRDefault="001F2F1D" w:rsidP="00FA0D06">
      <w:pPr>
        <w:spacing w:line="360" w:lineRule="auto"/>
        <w:jc w:val="both"/>
        <w:rPr>
          <w:rFonts w:ascii="Verdana" w:hAnsi="Verdana" w:cs="Arial"/>
          <w:szCs w:val="22"/>
        </w:rPr>
      </w:pPr>
      <m:oMath>
        <m:sSub>
          <m:sSubPr>
            <m:ctrlPr>
              <w:rPr>
                <w:rFonts w:ascii="Cambria Math" w:hAnsi="Cambria Math" w:cs="Arial"/>
                <w:i/>
                <w:szCs w:val="22"/>
              </w:rPr>
            </m:ctrlPr>
          </m:sSubPr>
          <m:e>
            <m:r>
              <w:rPr>
                <w:rFonts w:ascii="Cambria Math" w:hAnsi="Cambria Math" w:cs="Arial"/>
                <w:szCs w:val="22"/>
              </w:rPr>
              <m:t>ρ</m:t>
            </m:r>
          </m:e>
          <m:sub>
            <m:r>
              <w:rPr>
                <w:rFonts w:ascii="Cambria Math" w:hAnsi="Cambria Math" w:cs="Arial"/>
                <w:szCs w:val="22"/>
              </w:rPr>
              <m:t>f</m:t>
            </m:r>
          </m:sub>
        </m:sSub>
      </m:oMath>
      <w:r w:rsidR="00C14E63">
        <w:rPr>
          <w:rFonts w:ascii="Verdana" w:hAnsi="Verdana" w:cs="Arial"/>
          <w:szCs w:val="22"/>
        </w:rPr>
        <w:t xml:space="preserve"> = fluid density</w:t>
      </w:r>
    </w:p>
    <w:p w:rsidR="00FA0D06" w:rsidRPr="00C14E63" w:rsidRDefault="00C14E63" w:rsidP="00FA0D06">
      <w:pPr>
        <w:spacing w:line="360" w:lineRule="auto"/>
        <w:jc w:val="both"/>
        <w:rPr>
          <w:rFonts w:ascii="Verdana" w:hAnsi="Verdana" w:cs="Arial"/>
          <w:szCs w:val="22"/>
        </w:rPr>
      </w:pPr>
      <w:r w:rsidRPr="00C14E63">
        <w:rPr>
          <w:rFonts w:ascii="Verdana" w:hAnsi="Verdana" w:cs="Arial"/>
          <w:szCs w:val="22"/>
        </w:rPr>
        <w:t>Ø =</w:t>
      </w:r>
      <w:r>
        <w:rPr>
          <w:rFonts w:ascii="Verdana" w:hAnsi="Verdana" w:cs="Arial"/>
          <w:szCs w:val="22"/>
        </w:rPr>
        <w:t xml:space="preserve"> </w:t>
      </w:r>
      <w:r w:rsidR="00C15D41">
        <w:rPr>
          <w:rFonts w:ascii="Verdana" w:hAnsi="Verdana" w:cs="Arial"/>
          <w:szCs w:val="22"/>
        </w:rPr>
        <w:t xml:space="preserve">density </w:t>
      </w:r>
      <w:r>
        <w:rPr>
          <w:rFonts w:ascii="Verdana" w:hAnsi="Verdana" w:cs="Arial"/>
          <w:szCs w:val="22"/>
        </w:rPr>
        <w:t>porosity of the rock</w:t>
      </w:r>
    </w:p>
    <w:p w:rsidR="007042FD" w:rsidRDefault="007042FD" w:rsidP="00FA0D06">
      <w:pPr>
        <w:spacing w:line="360" w:lineRule="auto"/>
        <w:jc w:val="both"/>
        <w:rPr>
          <w:rFonts w:ascii="Verdana" w:hAnsi="Verdana" w:cs="Arial"/>
          <w:b/>
          <w:szCs w:val="22"/>
        </w:rPr>
      </w:pPr>
    </w:p>
    <w:p w:rsidR="007042FD" w:rsidRDefault="00FD3DC3" w:rsidP="00FA0D06">
      <w:pPr>
        <w:spacing w:line="360" w:lineRule="auto"/>
        <w:jc w:val="both"/>
        <w:rPr>
          <w:rFonts w:ascii="Verdana" w:hAnsi="Verdana" w:cs="Arial"/>
          <w:szCs w:val="22"/>
        </w:rPr>
      </w:pPr>
      <w:r w:rsidRPr="00DC1C93">
        <w:rPr>
          <w:rFonts w:ascii="Verdana" w:hAnsi="Verdana" w:cs="Arial"/>
          <w:b/>
          <w:szCs w:val="22"/>
        </w:rPr>
        <w:t>Identification of evaporate minerals:</w:t>
      </w:r>
      <w:r>
        <w:rPr>
          <w:rFonts w:ascii="Verdana" w:hAnsi="Verdana" w:cs="Arial"/>
          <w:szCs w:val="22"/>
        </w:rPr>
        <w:t xml:space="preserve"> </w:t>
      </w:r>
      <w:r w:rsidR="00316643" w:rsidRPr="00316643">
        <w:rPr>
          <w:rFonts w:ascii="Verdana" w:hAnsi="Verdana" w:cs="Arial"/>
          <w:szCs w:val="22"/>
        </w:rPr>
        <w:t>Carbonates, sulphates, and chlorides are examples of evaporating minerals, which are less dense than typical minerals. So when found within a log section, evaporate is easily determined from the formation, as density logs can identify less dense minerals.</w:t>
      </w:r>
    </w:p>
    <w:p w:rsidR="007042FD" w:rsidRDefault="007042FD" w:rsidP="00FA0D06">
      <w:pPr>
        <w:spacing w:line="360" w:lineRule="auto"/>
        <w:jc w:val="both"/>
        <w:rPr>
          <w:rFonts w:ascii="Verdana" w:hAnsi="Verdana" w:cs="Arial"/>
          <w:szCs w:val="22"/>
        </w:rPr>
      </w:pPr>
    </w:p>
    <w:p w:rsidR="00B558DC" w:rsidRDefault="00B558DC" w:rsidP="00FA0D06">
      <w:pPr>
        <w:spacing w:line="360" w:lineRule="auto"/>
        <w:jc w:val="both"/>
        <w:rPr>
          <w:rFonts w:ascii="Verdana" w:hAnsi="Verdana" w:cs="Arial"/>
          <w:szCs w:val="22"/>
        </w:rPr>
      </w:pPr>
      <w:r w:rsidRPr="00DC1C93">
        <w:rPr>
          <w:rFonts w:ascii="Verdana" w:hAnsi="Verdana" w:cs="Arial"/>
          <w:b/>
          <w:szCs w:val="22"/>
        </w:rPr>
        <w:t>Identification of lithology:</w:t>
      </w:r>
      <w:r>
        <w:rPr>
          <w:rFonts w:ascii="Verdana" w:hAnsi="Verdana" w:cs="Arial"/>
          <w:szCs w:val="22"/>
        </w:rPr>
        <w:t xml:space="preserve"> </w:t>
      </w:r>
      <w:r w:rsidR="00103332" w:rsidRPr="00103332">
        <w:rPr>
          <w:rFonts w:ascii="Verdana" w:hAnsi="Verdana" w:cs="Arial"/>
          <w:szCs w:val="22"/>
        </w:rPr>
        <w:t xml:space="preserve">Density logs combined with neutron and resistivity logs are more effective in identifying the presence of hydrocarbon zones in </w:t>
      </w:r>
      <w:bookmarkStart w:id="0" w:name="_GoBack"/>
      <w:r w:rsidR="00103332" w:rsidRPr="00103332">
        <w:rPr>
          <w:rFonts w:ascii="Verdana" w:hAnsi="Verdana" w:cs="Arial"/>
          <w:szCs w:val="22"/>
        </w:rPr>
        <w:t xml:space="preserve">reservoir rocks. Most rocks have a wide range of densities, depending on their </w:t>
      </w:r>
      <w:bookmarkEnd w:id="0"/>
      <w:r w:rsidR="00103332" w:rsidRPr="00103332">
        <w:rPr>
          <w:rFonts w:ascii="Verdana" w:hAnsi="Verdana" w:cs="Arial"/>
          <w:szCs w:val="22"/>
        </w:rPr>
        <w:t>mineral composition and variable porosity.</w:t>
      </w:r>
    </w:p>
    <w:p w:rsidR="007042FD" w:rsidRDefault="007042FD" w:rsidP="00FA0D06">
      <w:pPr>
        <w:spacing w:line="360" w:lineRule="auto"/>
        <w:jc w:val="both"/>
        <w:rPr>
          <w:rFonts w:ascii="Verdana" w:hAnsi="Verdana" w:cs="Arial"/>
          <w:szCs w:val="22"/>
        </w:rPr>
      </w:pPr>
    </w:p>
    <w:p w:rsidR="00B156CA" w:rsidRPr="002E05AC" w:rsidRDefault="00B156CA" w:rsidP="00FA0D06">
      <w:pPr>
        <w:spacing w:line="360" w:lineRule="auto"/>
        <w:jc w:val="both"/>
        <w:rPr>
          <w:rFonts w:ascii="Verdana" w:hAnsi="Verdana" w:cs="Arial"/>
          <w:szCs w:val="22"/>
        </w:rPr>
      </w:pPr>
      <w:r w:rsidRPr="00DC1C93">
        <w:rPr>
          <w:rFonts w:ascii="Verdana" w:hAnsi="Verdana" w:cs="Arial"/>
          <w:b/>
          <w:szCs w:val="22"/>
        </w:rPr>
        <w:t>Identification of gas bearing zone:</w:t>
      </w:r>
      <w:r w:rsidR="00C7015F">
        <w:rPr>
          <w:rFonts w:ascii="Verdana" w:hAnsi="Verdana" w:cs="Arial"/>
          <w:szCs w:val="22"/>
        </w:rPr>
        <w:t xml:space="preserve"> </w:t>
      </w:r>
      <w:r w:rsidR="00103332" w:rsidRPr="00103332">
        <w:rPr>
          <w:rFonts w:ascii="Verdana" w:hAnsi="Verdana" w:cs="Arial"/>
          <w:szCs w:val="22"/>
        </w:rPr>
        <w:t>To detect the gas-bearing area in the rock formation, density logging and neutron logging form a large volume circulation, and the resistivity of the gas layer is higher than that of the oil-brine area.</w:t>
      </w:r>
    </w:p>
    <w:p w:rsidR="00FA0D06" w:rsidRDefault="00FA0D06" w:rsidP="0097042F">
      <w:pPr>
        <w:spacing w:line="360" w:lineRule="auto"/>
        <w:jc w:val="both"/>
        <w:rPr>
          <w:rFonts w:ascii="Verdana" w:hAnsi="Verdana" w:cs="Arial"/>
          <w:szCs w:val="22"/>
        </w:rPr>
      </w:pPr>
    </w:p>
    <w:p w:rsidR="0017663B" w:rsidRDefault="008904E5" w:rsidP="0017663B">
      <w:pPr>
        <w:spacing w:line="360" w:lineRule="auto"/>
        <w:jc w:val="both"/>
        <w:rPr>
          <w:rFonts w:ascii="Verdana" w:hAnsi="Verdana" w:cs="Arial"/>
          <w:b/>
          <w:szCs w:val="22"/>
        </w:rPr>
      </w:pPr>
      <w:r>
        <w:rPr>
          <w:rFonts w:ascii="Verdana" w:hAnsi="Verdana" w:cs="Arial"/>
          <w:b/>
          <w:szCs w:val="22"/>
        </w:rPr>
        <w:t>1.5.3</w:t>
      </w:r>
      <w:r w:rsidR="0017663B">
        <w:rPr>
          <w:rFonts w:ascii="Verdana" w:hAnsi="Verdana" w:cs="Arial"/>
          <w:b/>
          <w:szCs w:val="22"/>
        </w:rPr>
        <w:t xml:space="preserve"> ERROR THAT AFFECT DENSITY LOG</w:t>
      </w:r>
    </w:p>
    <w:p w:rsidR="0017663B" w:rsidRDefault="0017663B" w:rsidP="0017663B">
      <w:pPr>
        <w:spacing w:line="360" w:lineRule="auto"/>
        <w:jc w:val="both"/>
        <w:rPr>
          <w:rFonts w:ascii="Verdana" w:hAnsi="Verdana" w:cs="Arial"/>
          <w:szCs w:val="22"/>
        </w:rPr>
      </w:pPr>
      <w:r>
        <w:rPr>
          <w:rFonts w:ascii="Verdana" w:hAnsi="Verdana" w:cs="Arial"/>
          <w:b/>
          <w:szCs w:val="22"/>
        </w:rPr>
        <w:t xml:space="preserve">The Effect of Gas: </w:t>
      </w:r>
      <w:r w:rsidR="00103332" w:rsidRPr="00103332">
        <w:rPr>
          <w:rFonts w:ascii="Verdana" w:hAnsi="Verdana" w:cs="Arial"/>
          <w:szCs w:val="22"/>
        </w:rPr>
        <w:t>The presence of gas in a formation affects the porosity of the rock formation because gas is dense compared to oil and water. Furthermore, the bulk density of oil is higher than that of gas. Therefore, when calculating porosity, you take readings from the reservoir to avoid porosity errors.</w:t>
      </w:r>
    </w:p>
    <w:p w:rsidR="0017663B" w:rsidRDefault="0017663B" w:rsidP="0017663B">
      <w:pPr>
        <w:spacing w:line="360" w:lineRule="auto"/>
        <w:jc w:val="both"/>
        <w:rPr>
          <w:rFonts w:ascii="Verdana" w:hAnsi="Verdana" w:cs="Arial"/>
          <w:szCs w:val="22"/>
        </w:rPr>
      </w:pPr>
    </w:p>
    <w:p w:rsidR="0017663B" w:rsidRPr="00C16F5E" w:rsidRDefault="0017663B" w:rsidP="0017663B">
      <w:pPr>
        <w:spacing w:line="360" w:lineRule="auto"/>
        <w:jc w:val="both"/>
        <w:rPr>
          <w:rFonts w:ascii="Verdana" w:hAnsi="Verdana" w:cs="Arial"/>
          <w:szCs w:val="22"/>
        </w:rPr>
      </w:pPr>
      <w:r>
        <w:rPr>
          <w:rFonts w:ascii="Verdana" w:hAnsi="Verdana" w:cs="Arial"/>
          <w:b/>
          <w:szCs w:val="22"/>
        </w:rPr>
        <w:t>The Effect of Oil:</w:t>
      </w:r>
      <w:r>
        <w:rPr>
          <w:rFonts w:ascii="Verdana" w:hAnsi="Verdana" w:cs="Arial"/>
          <w:szCs w:val="22"/>
        </w:rPr>
        <w:t xml:space="preserve"> </w:t>
      </w:r>
      <w:r w:rsidR="00BD0891" w:rsidRPr="00BD0891">
        <w:rPr>
          <w:rFonts w:ascii="Verdana" w:hAnsi="Verdana" w:cs="Arial"/>
          <w:szCs w:val="22"/>
        </w:rPr>
        <w:t>Oil is dense</w:t>
      </w:r>
      <w:r w:rsidR="00BD0891">
        <w:rPr>
          <w:rFonts w:ascii="Verdana" w:hAnsi="Verdana" w:cs="Arial"/>
          <w:szCs w:val="22"/>
        </w:rPr>
        <w:t>r</w:t>
      </w:r>
      <w:r w:rsidR="00BD0891" w:rsidRPr="00BD0891">
        <w:rPr>
          <w:rFonts w:ascii="Verdana" w:hAnsi="Verdana" w:cs="Arial"/>
          <w:szCs w:val="22"/>
        </w:rPr>
        <w:t xml:space="preserve"> compared to aqueous fluids. However, oil had no significant effect on the porosity calculations, as the mud filtrate replaced oil and water in the invasion zone.</w:t>
      </w:r>
    </w:p>
    <w:p w:rsidR="0017663B" w:rsidRDefault="0017663B" w:rsidP="0017663B">
      <w:pPr>
        <w:spacing w:line="360" w:lineRule="auto"/>
        <w:jc w:val="both"/>
        <w:rPr>
          <w:rFonts w:ascii="Verdana" w:hAnsi="Verdana" w:cs="Arial"/>
          <w:szCs w:val="22"/>
        </w:rPr>
      </w:pPr>
    </w:p>
    <w:p w:rsidR="0017663B" w:rsidRDefault="0017663B" w:rsidP="0017663B">
      <w:pPr>
        <w:spacing w:line="360" w:lineRule="auto"/>
        <w:jc w:val="both"/>
        <w:rPr>
          <w:rFonts w:ascii="Verdana" w:hAnsi="Verdana" w:cs="Arial"/>
          <w:szCs w:val="22"/>
        </w:rPr>
      </w:pPr>
      <w:r>
        <w:rPr>
          <w:rFonts w:ascii="Verdana" w:hAnsi="Verdana" w:cs="Arial"/>
          <w:b/>
          <w:szCs w:val="22"/>
        </w:rPr>
        <w:t xml:space="preserve">The Effect of Shale: </w:t>
      </w:r>
      <w:r w:rsidR="001D420C" w:rsidRPr="001D420C">
        <w:rPr>
          <w:rFonts w:ascii="Verdana" w:hAnsi="Verdana" w:cs="Arial"/>
          <w:szCs w:val="22"/>
        </w:rPr>
        <w:t>The density of shale varies widely, and if present in the formation, it can affect the bulk density and also the measured porosity. To avoid this and get the correct density, we can use the bulk density in shale and the bulk density of clean sandstone versus the volume of the shale.</w:t>
      </w:r>
    </w:p>
    <w:p w:rsidR="009E7023" w:rsidRDefault="009E7023" w:rsidP="008904E5">
      <w:pPr>
        <w:spacing w:line="360" w:lineRule="auto"/>
        <w:jc w:val="both"/>
        <w:rPr>
          <w:rFonts w:ascii="Verdana" w:hAnsi="Verdana" w:cs="Arial"/>
          <w:b/>
          <w:szCs w:val="22"/>
        </w:rPr>
      </w:pPr>
    </w:p>
    <w:p w:rsidR="008904E5" w:rsidRPr="008904E5" w:rsidRDefault="008904E5" w:rsidP="008904E5">
      <w:pPr>
        <w:spacing w:line="360" w:lineRule="auto"/>
        <w:jc w:val="both"/>
        <w:rPr>
          <w:rFonts w:ascii="Verdana" w:hAnsi="Verdana" w:cs="Arial"/>
          <w:b/>
          <w:szCs w:val="22"/>
        </w:rPr>
      </w:pPr>
      <w:r>
        <w:rPr>
          <w:rFonts w:ascii="Verdana" w:hAnsi="Verdana" w:cs="Arial"/>
          <w:b/>
          <w:szCs w:val="22"/>
        </w:rPr>
        <w:t>1</w:t>
      </w:r>
      <w:r w:rsidR="002033BC">
        <w:rPr>
          <w:rFonts w:ascii="Verdana" w:hAnsi="Verdana" w:cs="Arial"/>
          <w:b/>
          <w:szCs w:val="22"/>
        </w:rPr>
        <w:t>.6.</w:t>
      </w:r>
      <w:r w:rsidR="009E7023">
        <w:rPr>
          <w:rFonts w:ascii="Verdana" w:hAnsi="Verdana" w:cs="Arial"/>
          <w:b/>
          <w:szCs w:val="22"/>
        </w:rPr>
        <w:t>1</w:t>
      </w:r>
      <w:r w:rsidRPr="008904E5">
        <w:rPr>
          <w:rFonts w:ascii="Verdana" w:hAnsi="Verdana" w:cs="Arial"/>
          <w:b/>
          <w:szCs w:val="22"/>
        </w:rPr>
        <w:t xml:space="preserve"> CONCLUSION</w:t>
      </w:r>
    </w:p>
    <w:p w:rsidR="001D420C" w:rsidRDefault="008904E5" w:rsidP="008904E5">
      <w:pPr>
        <w:spacing w:line="360" w:lineRule="auto"/>
        <w:jc w:val="both"/>
        <w:rPr>
          <w:rFonts w:ascii="Verdana" w:hAnsi="Verdana" w:cs="Arial"/>
          <w:szCs w:val="22"/>
        </w:rPr>
      </w:pPr>
      <w:r w:rsidRPr="008904E5">
        <w:rPr>
          <w:rFonts w:ascii="Verdana" w:hAnsi="Verdana" w:cs="Arial"/>
          <w:szCs w:val="22"/>
        </w:rPr>
        <w:t>In conclusion, sonic log measures the interval transit flow of an elastic wave travelling through a rock formation. While density log measures the mass density and porosity of a reservoir formation through the emission and retention of gamma-rays. Note both log can’t determine porosity, without the introduction of other logs.</w:t>
      </w:r>
    </w:p>
    <w:p w:rsidR="008904E5" w:rsidRDefault="008904E5" w:rsidP="008904E5">
      <w:pPr>
        <w:spacing w:line="360" w:lineRule="auto"/>
        <w:jc w:val="both"/>
        <w:rPr>
          <w:rFonts w:ascii="Verdana" w:hAnsi="Verdana" w:cs="Arial"/>
          <w:b/>
          <w:szCs w:val="22"/>
        </w:rPr>
      </w:pPr>
    </w:p>
    <w:p w:rsidR="008904E5" w:rsidRDefault="009E7023" w:rsidP="008904E5">
      <w:pPr>
        <w:spacing w:line="360" w:lineRule="auto"/>
        <w:jc w:val="both"/>
        <w:rPr>
          <w:rFonts w:ascii="Verdana" w:hAnsi="Verdana" w:cs="Arial"/>
          <w:b/>
          <w:szCs w:val="22"/>
        </w:rPr>
      </w:pPr>
      <w:r>
        <w:rPr>
          <w:rFonts w:ascii="Verdana" w:hAnsi="Verdana" w:cs="Arial"/>
          <w:b/>
          <w:szCs w:val="22"/>
        </w:rPr>
        <w:t>1.6.2</w:t>
      </w:r>
      <w:r w:rsidR="008904E5" w:rsidRPr="008904E5">
        <w:rPr>
          <w:rFonts w:ascii="Verdana" w:hAnsi="Verdana" w:cs="Arial"/>
          <w:b/>
          <w:szCs w:val="22"/>
        </w:rPr>
        <w:t xml:space="preserve"> REFRENCES</w:t>
      </w:r>
    </w:p>
    <w:p w:rsidR="0005282B" w:rsidRDefault="0005282B" w:rsidP="0005282B">
      <w:pPr>
        <w:spacing w:line="360" w:lineRule="auto"/>
        <w:jc w:val="both"/>
        <w:rPr>
          <w:rFonts w:ascii="Verdana" w:hAnsi="Verdana" w:cs="Arial"/>
          <w:szCs w:val="22"/>
        </w:rPr>
      </w:pPr>
      <w:r>
        <w:rPr>
          <w:rFonts w:ascii="Verdana" w:hAnsi="Verdana" w:cs="Arial"/>
          <w:szCs w:val="22"/>
        </w:rPr>
        <w:t xml:space="preserve">Biot, M.A. (1956) Theory of Propagation of Elastic Waves in a Fluid-Saturated porous solid. New </w:t>
      </w:r>
      <w:r w:rsidRPr="008904E5">
        <w:rPr>
          <w:rFonts w:ascii="Verdana" w:hAnsi="Verdana" w:cs="Arial"/>
          <w:szCs w:val="22"/>
        </w:rPr>
        <w:t>York:</w:t>
      </w:r>
      <w:r>
        <w:rPr>
          <w:rFonts w:ascii="Verdana" w:hAnsi="Verdana" w:cs="Arial"/>
          <w:szCs w:val="22"/>
        </w:rPr>
        <w:t xml:space="preserve"> Acoustical Society of America. P. 168</w:t>
      </w:r>
    </w:p>
    <w:p w:rsidR="0005282B" w:rsidRDefault="0005282B" w:rsidP="008904E5">
      <w:pPr>
        <w:spacing w:line="360" w:lineRule="auto"/>
        <w:jc w:val="both"/>
        <w:rPr>
          <w:rFonts w:ascii="Verdana" w:hAnsi="Verdana" w:cs="Arial"/>
          <w:b/>
          <w:szCs w:val="22"/>
        </w:rPr>
      </w:pPr>
    </w:p>
    <w:p w:rsidR="0008303A" w:rsidRPr="009F5E14" w:rsidRDefault="009F5E14" w:rsidP="008904E5">
      <w:pPr>
        <w:spacing w:line="360" w:lineRule="auto"/>
        <w:jc w:val="both"/>
        <w:rPr>
          <w:rFonts w:ascii="Verdana" w:hAnsi="Verdana" w:cs="Arial"/>
          <w:szCs w:val="22"/>
        </w:rPr>
      </w:pPr>
      <w:r>
        <w:rPr>
          <w:rFonts w:ascii="Verdana" w:hAnsi="Verdana" w:cs="Arial"/>
          <w:szCs w:val="22"/>
        </w:rPr>
        <w:t>Dikkers</w:t>
      </w:r>
      <w:r w:rsidR="0005282B">
        <w:rPr>
          <w:rFonts w:ascii="Verdana" w:hAnsi="Verdana" w:cs="Arial"/>
          <w:szCs w:val="22"/>
        </w:rPr>
        <w:t xml:space="preserve">, </w:t>
      </w:r>
      <w:r>
        <w:rPr>
          <w:rFonts w:ascii="Verdana" w:hAnsi="Verdana" w:cs="Arial"/>
          <w:szCs w:val="22"/>
        </w:rPr>
        <w:t xml:space="preserve">A.J. (1985) Geology in Petroleum Production. Amsterdam, </w:t>
      </w:r>
      <w:r w:rsidRPr="008904E5">
        <w:rPr>
          <w:rFonts w:ascii="Verdana" w:hAnsi="Verdana" w:cs="Arial"/>
          <w:szCs w:val="22"/>
        </w:rPr>
        <w:t xml:space="preserve">Elsevier </w:t>
      </w:r>
      <w:r>
        <w:rPr>
          <w:rFonts w:ascii="Verdana" w:hAnsi="Verdana" w:cs="Arial"/>
          <w:szCs w:val="22"/>
        </w:rPr>
        <w:t>science publishers B.V. 1 Molenwerf</w:t>
      </w:r>
    </w:p>
    <w:p w:rsidR="002033BC" w:rsidRDefault="002033BC" w:rsidP="008904E5">
      <w:pPr>
        <w:spacing w:line="360" w:lineRule="auto"/>
        <w:jc w:val="both"/>
        <w:rPr>
          <w:rFonts w:ascii="Verdana" w:hAnsi="Verdana" w:cs="Arial"/>
          <w:b/>
          <w:szCs w:val="22"/>
        </w:rPr>
      </w:pPr>
    </w:p>
    <w:p w:rsidR="003F4AC6" w:rsidRDefault="003F4AC6" w:rsidP="002033BC">
      <w:pPr>
        <w:tabs>
          <w:tab w:val="left" w:pos="2580"/>
        </w:tabs>
        <w:spacing w:line="360" w:lineRule="auto"/>
        <w:jc w:val="both"/>
        <w:rPr>
          <w:rStyle w:val="contributor"/>
          <w:rFonts w:ascii="Helvetica" w:hAnsi="Helvetica" w:cs="Helvetica"/>
          <w:color w:val="1B1B1B"/>
          <w:sz w:val="21"/>
          <w:szCs w:val="21"/>
          <w:shd w:val="clear" w:color="auto" w:fill="FFFFFF"/>
        </w:rPr>
      </w:pPr>
      <w:r>
        <w:rPr>
          <w:rFonts w:ascii="Verdana" w:hAnsi="Verdana" w:cs="Arial"/>
          <w:szCs w:val="22"/>
        </w:rPr>
        <w:t>G</w:t>
      </w:r>
      <w:r w:rsidR="0005282B">
        <w:rPr>
          <w:rFonts w:ascii="Verdana" w:hAnsi="Verdana" w:cs="Arial"/>
          <w:szCs w:val="22"/>
        </w:rPr>
        <w:t xml:space="preserve">uyod, </w:t>
      </w:r>
      <w:r>
        <w:rPr>
          <w:rFonts w:ascii="Verdana" w:hAnsi="Verdana" w:cs="Arial"/>
          <w:szCs w:val="22"/>
        </w:rPr>
        <w:t>H</w:t>
      </w:r>
      <w:r w:rsidR="0005282B">
        <w:rPr>
          <w:rFonts w:ascii="Verdana" w:hAnsi="Verdana" w:cs="Arial"/>
          <w:szCs w:val="22"/>
        </w:rPr>
        <w:t>. &amp;</w:t>
      </w:r>
      <w:r>
        <w:rPr>
          <w:rFonts w:ascii="Verdana" w:hAnsi="Verdana" w:cs="Arial"/>
          <w:szCs w:val="22"/>
        </w:rPr>
        <w:t xml:space="preserve"> Shane</w:t>
      </w:r>
      <w:r w:rsidR="0005282B">
        <w:rPr>
          <w:rFonts w:ascii="Verdana" w:hAnsi="Verdana" w:cs="Arial"/>
          <w:szCs w:val="22"/>
        </w:rPr>
        <w:t>,</w:t>
      </w:r>
      <w:r w:rsidR="0005282B" w:rsidRPr="0005282B">
        <w:rPr>
          <w:rFonts w:ascii="Verdana" w:hAnsi="Verdana" w:cs="Arial"/>
          <w:szCs w:val="22"/>
        </w:rPr>
        <w:t xml:space="preserve"> </w:t>
      </w:r>
      <w:r w:rsidR="0005282B">
        <w:rPr>
          <w:rFonts w:ascii="Verdana" w:hAnsi="Verdana" w:cs="Arial"/>
          <w:szCs w:val="22"/>
        </w:rPr>
        <w:t xml:space="preserve">L.E. </w:t>
      </w:r>
      <w:r>
        <w:rPr>
          <w:rFonts w:ascii="Verdana" w:hAnsi="Verdana" w:cs="Arial"/>
          <w:szCs w:val="22"/>
        </w:rPr>
        <w:t>(1969) Geophysical Well Logging, 1, Introduction to Logging and Acoustic Logging, Guyod, Houston, p. 256</w:t>
      </w:r>
    </w:p>
    <w:p w:rsidR="002033BC" w:rsidRDefault="002033BC" w:rsidP="008904E5">
      <w:pPr>
        <w:spacing w:line="360" w:lineRule="auto"/>
        <w:jc w:val="both"/>
        <w:rPr>
          <w:rFonts w:ascii="Verdana" w:hAnsi="Verdana" w:cs="Arial"/>
          <w:b/>
          <w:szCs w:val="22"/>
        </w:rPr>
      </w:pPr>
    </w:p>
    <w:p w:rsidR="002033BC" w:rsidRDefault="00E773EA" w:rsidP="00E773EA">
      <w:pPr>
        <w:spacing w:line="360" w:lineRule="auto"/>
        <w:jc w:val="both"/>
        <w:rPr>
          <w:rFonts w:ascii="Verdana" w:hAnsi="Verdana" w:cs="Arial"/>
          <w:szCs w:val="22"/>
        </w:rPr>
      </w:pPr>
      <w:r w:rsidRPr="008904E5">
        <w:rPr>
          <w:rFonts w:ascii="Verdana" w:hAnsi="Verdana" w:cs="Arial"/>
          <w:szCs w:val="22"/>
        </w:rPr>
        <w:t>Neuendorf, et al. (2005) Glossary of Geology. 5th ed.</w:t>
      </w:r>
      <w:r w:rsidR="009E7023">
        <w:rPr>
          <w:rFonts w:ascii="Verdana" w:hAnsi="Verdana" w:cs="Arial"/>
          <w:szCs w:val="22"/>
        </w:rPr>
        <w:t xml:space="preserve"> </w:t>
      </w:r>
      <w:r w:rsidR="00B46051" w:rsidRPr="008904E5">
        <w:rPr>
          <w:rFonts w:ascii="Verdana" w:hAnsi="Verdana" w:cs="Arial"/>
          <w:szCs w:val="22"/>
        </w:rPr>
        <w:t>Virginia</w:t>
      </w:r>
      <w:r w:rsidRPr="008904E5">
        <w:rPr>
          <w:rFonts w:ascii="Verdana" w:hAnsi="Verdana" w:cs="Arial"/>
          <w:szCs w:val="22"/>
        </w:rPr>
        <w:t>: American geological institute. P.90, 379, 742</w:t>
      </w:r>
    </w:p>
    <w:p w:rsidR="005C6CAB" w:rsidRDefault="005C6CAB" w:rsidP="00E773EA">
      <w:pPr>
        <w:spacing w:line="360" w:lineRule="auto"/>
        <w:jc w:val="both"/>
        <w:rPr>
          <w:rFonts w:ascii="Verdana" w:hAnsi="Verdana" w:cs="Arial"/>
          <w:szCs w:val="22"/>
        </w:rPr>
      </w:pPr>
    </w:p>
    <w:p w:rsidR="00E773EA" w:rsidRPr="008904E5" w:rsidRDefault="00E773EA" w:rsidP="00E773EA">
      <w:pPr>
        <w:spacing w:line="360" w:lineRule="auto"/>
        <w:jc w:val="both"/>
        <w:rPr>
          <w:rFonts w:ascii="Verdana" w:hAnsi="Verdana" w:cs="Arial"/>
          <w:szCs w:val="22"/>
        </w:rPr>
      </w:pPr>
      <w:r w:rsidRPr="008904E5">
        <w:rPr>
          <w:rFonts w:ascii="Verdana" w:hAnsi="Verdana" w:cs="Arial"/>
          <w:szCs w:val="22"/>
        </w:rPr>
        <w:t xml:space="preserve">Rider, M. (2002) The geological interpretation of well logs. 2nd ed. Scotland: Rider French consulting </w:t>
      </w:r>
      <w:r>
        <w:rPr>
          <w:rFonts w:ascii="Verdana" w:hAnsi="Verdana" w:cs="Arial"/>
          <w:szCs w:val="22"/>
        </w:rPr>
        <w:t>Ltd..</w:t>
      </w:r>
      <w:r w:rsidRPr="008904E5">
        <w:rPr>
          <w:rFonts w:ascii="Verdana" w:hAnsi="Verdana" w:cs="Arial"/>
          <w:szCs w:val="22"/>
        </w:rPr>
        <w:t xml:space="preserve"> P. 26-32 </w:t>
      </w:r>
    </w:p>
    <w:p w:rsidR="00E773EA" w:rsidRPr="008904E5" w:rsidRDefault="00E773EA" w:rsidP="00E773EA">
      <w:pPr>
        <w:spacing w:line="360" w:lineRule="auto"/>
        <w:jc w:val="both"/>
        <w:rPr>
          <w:rFonts w:ascii="Verdana" w:hAnsi="Verdana" w:cs="Arial"/>
          <w:szCs w:val="22"/>
        </w:rPr>
      </w:pPr>
    </w:p>
    <w:p w:rsidR="00E773EA" w:rsidRPr="008904E5" w:rsidRDefault="00E773EA" w:rsidP="00E773EA">
      <w:pPr>
        <w:spacing w:line="360" w:lineRule="auto"/>
        <w:jc w:val="both"/>
        <w:rPr>
          <w:rFonts w:ascii="Verdana" w:hAnsi="Verdana" w:cs="Arial"/>
          <w:szCs w:val="22"/>
        </w:rPr>
      </w:pPr>
      <w:r w:rsidRPr="008904E5">
        <w:rPr>
          <w:rFonts w:ascii="Verdana" w:hAnsi="Verdana" w:cs="Arial"/>
          <w:szCs w:val="22"/>
        </w:rPr>
        <w:t>Schlumberger (1989) Log interpretation principles/applications. Schlumberger, Houston, TX</w:t>
      </w:r>
    </w:p>
    <w:p w:rsidR="00E773EA" w:rsidRDefault="00E773EA" w:rsidP="008904E5">
      <w:pPr>
        <w:spacing w:line="360" w:lineRule="auto"/>
        <w:jc w:val="both"/>
        <w:rPr>
          <w:rFonts w:ascii="Verdana" w:hAnsi="Verdana" w:cs="Arial"/>
          <w:szCs w:val="22"/>
        </w:rPr>
      </w:pPr>
    </w:p>
    <w:p w:rsidR="008904E5" w:rsidRPr="008904E5" w:rsidRDefault="008904E5" w:rsidP="008904E5">
      <w:pPr>
        <w:spacing w:line="360" w:lineRule="auto"/>
        <w:jc w:val="both"/>
        <w:rPr>
          <w:rFonts w:ascii="Verdana" w:hAnsi="Verdana" w:cs="Arial"/>
          <w:szCs w:val="22"/>
        </w:rPr>
      </w:pPr>
      <w:r w:rsidRPr="008904E5">
        <w:rPr>
          <w:rFonts w:ascii="Verdana" w:hAnsi="Verdana" w:cs="Arial"/>
          <w:szCs w:val="22"/>
        </w:rPr>
        <w:t xml:space="preserve">Serra, O. (1988) Fundamental </w:t>
      </w:r>
      <w:r>
        <w:rPr>
          <w:rFonts w:ascii="Verdana" w:hAnsi="Verdana" w:cs="Arial"/>
          <w:szCs w:val="22"/>
        </w:rPr>
        <w:t>of well-log interpretation. 3</w:t>
      </w:r>
      <w:r w:rsidRPr="008904E5">
        <w:rPr>
          <w:rFonts w:ascii="Verdana" w:hAnsi="Verdana" w:cs="Arial"/>
          <w:szCs w:val="22"/>
          <w:vertAlign w:val="superscript"/>
        </w:rPr>
        <w:t>rd</w:t>
      </w:r>
      <w:r>
        <w:rPr>
          <w:rFonts w:ascii="Verdana" w:hAnsi="Verdana" w:cs="Arial"/>
          <w:szCs w:val="22"/>
        </w:rPr>
        <w:t xml:space="preserve"> </w:t>
      </w:r>
      <w:r w:rsidR="001F17AA">
        <w:rPr>
          <w:rFonts w:ascii="Verdana" w:hAnsi="Verdana" w:cs="Arial"/>
          <w:szCs w:val="22"/>
        </w:rPr>
        <w:t xml:space="preserve">ed. New </w:t>
      </w:r>
      <w:r w:rsidRPr="008904E5">
        <w:rPr>
          <w:rFonts w:ascii="Verdana" w:hAnsi="Verdana" w:cs="Arial"/>
          <w:szCs w:val="22"/>
        </w:rPr>
        <w:t>York: Elsevier science publishers B.V.: 261-262</w:t>
      </w:r>
    </w:p>
    <w:p w:rsidR="002637D0" w:rsidRDefault="002637D0" w:rsidP="008904E5">
      <w:pPr>
        <w:tabs>
          <w:tab w:val="left" w:pos="2580"/>
        </w:tabs>
        <w:spacing w:line="360" w:lineRule="auto"/>
        <w:jc w:val="both"/>
        <w:rPr>
          <w:rFonts w:ascii="Verdana" w:hAnsi="Verdana" w:cs="Arial"/>
          <w:szCs w:val="22"/>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2637D0" w:rsidRDefault="002637D0" w:rsidP="008904E5">
      <w:pPr>
        <w:tabs>
          <w:tab w:val="left" w:pos="2580"/>
        </w:tabs>
        <w:spacing w:line="360" w:lineRule="auto"/>
        <w:jc w:val="both"/>
        <w:rPr>
          <w:rStyle w:val="contributor"/>
          <w:rFonts w:ascii="Helvetica" w:hAnsi="Helvetica" w:cs="Helvetica"/>
          <w:color w:val="1B1B1B"/>
          <w:sz w:val="21"/>
          <w:szCs w:val="21"/>
          <w:shd w:val="clear" w:color="auto" w:fill="FFFFFF"/>
        </w:rPr>
      </w:pPr>
    </w:p>
    <w:p w:rsidR="008904E5" w:rsidRPr="008904E5" w:rsidRDefault="008904E5" w:rsidP="008904E5">
      <w:pPr>
        <w:spacing w:line="360" w:lineRule="auto"/>
        <w:jc w:val="both"/>
        <w:rPr>
          <w:rFonts w:ascii="Verdana" w:hAnsi="Verdana" w:cs="Arial"/>
          <w:szCs w:val="22"/>
        </w:rPr>
      </w:pPr>
    </w:p>
    <w:p w:rsidR="003F790E" w:rsidRDefault="003F790E" w:rsidP="009B3525">
      <w:pPr>
        <w:spacing w:line="360" w:lineRule="auto"/>
        <w:jc w:val="both"/>
        <w:rPr>
          <w:rFonts w:ascii="Verdana" w:hAnsi="Verdana" w:cs="Arial"/>
          <w:b/>
          <w:szCs w:val="22"/>
        </w:rPr>
      </w:pPr>
    </w:p>
    <w:p w:rsidR="003F790E" w:rsidRDefault="003F790E" w:rsidP="009B3525">
      <w:pPr>
        <w:spacing w:line="360" w:lineRule="auto"/>
        <w:jc w:val="both"/>
        <w:rPr>
          <w:rFonts w:ascii="Verdana" w:hAnsi="Verdana" w:cs="Arial"/>
          <w:b/>
          <w:szCs w:val="22"/>
        </w:rPr>
      </w:pPr>
    </w:p>
    <w:p w:rsidR="003F790E" w:rsidRDefault="003F790E" w:rsidP="009B3525">
      <w:pPr>
        <w:spacing w:line="360" w:lineRule="auto"/>
        <w:jc w:val="both"/>
        <w:rPr>
          <w:rFonts w:ascii="Verdana" w:hAnsi="Verdana" w:cs="Arial"/>
          <w:b/>
          <w:szCs w:val="22"/>
        </w:rPr>
      </w:pPr>
    </w:p>
    <w:p w:rsidR="009B3525" w:rsidRDefault="009B3525" w:rsidP="00E30869">
      <w:pPr>
        <w:spacing w:line="360" w:lineRule="auto"/>
        <w:jc w:val="both"/>
        <w:rPr>
          <w:rFonts w:ascii="Verdana" w:hAnsi="Verdana" w:cs="Arial"/>
          <w:b/>
          <w:szCs w:val="22"/>
        </w:rPr>
      </w:pPr>
    </w:p>
    <w:p w:rsidR="009B3525" w:rsidRDefault="009B3525" w:rsidP="00E30869">
      <w:pPr>
        <w:spacing w:line="360" w:lineRule="auto"/>
        <w:jc w:val="both"/>
        <w:rPr>
          <w:rFonts w:ascii="Verdana" w:hAnsi="Verdana" w:cs="Arial"/>
          <w:b/>
          <w:szCs w:val="22"/>
        </w:rPr>
      </w:pPr>
    </w:p>
    <w:p w:rsidR="009B3525" w:rsidRDefault="009B3525" w:rsidP="00E30869">
      <w:pPr>
        <w:spacing w:line="360" w:lineRule="auto"/>
        <w:jc w:val="both"/>
        <w:rPr>
          <w:rFonts w:ascii="Verdana" w:hAnsi="Verdana" w:cs="Arial"/>
          <w:b/>
          <w:szCs w:val="22"/>
        </w:rPr>
      </w:pPr>
    </w:p>
    <w:p w:rsidR="00E30869" w:rsidRDefault="00E30869" w:rsidP="00E30869">
      <w:pPr>
        <w:spacing w:line="360" w:lineRule="auto"/>
        <w:jc w:val="both"/>
        <w:rPr>
          <w:rFonts w:ascii="Verdana" w:hAnsi="Verdana" w:cs="Arial"/>
          <w:b/>
          <w:szCs w:val="22"/>
        </w:rPr>
      </w:pPr>
    </w:p>
    <w:p w:rsidR="00E30869" w:rsidRDefault="00E30869" w:rsidP="00E30869">
      <w:pPr>
        <w:spacing w:line="360" w:lineRule="auto"/>
        <w:jc w:val="both"/>
        <w:rPr>
          <w:rFonts w:ascii="Verdana" w:hAnsi="Verdana" w:cs="Arial"/>
          <w:b/>
          <w:szCs w:val="22"/>
        </w:rPr>
      </w:pPr>
    </w:p>
    <w:p w:rsidR="00E30869" w:rsidRPr="00B42037" w:rsidRDefault="00E30869" w:rsidP="00B42037">
      <w:pPr>
        <w:spacing w:line="360" w:lineRule="auto"/>
        <w:jc w:val="both"/>
        <w:rPr>
          <w:rFonts w:ascii="Verdana" w:hAnsi="Verdana" w:cs="Arial"/>
          <w:szCs w:val="22"/>
        </w:rPr>
      </w:pPr>
    </w:p>
    <w:p w:rsidR="00B42037" w:rsidRPr="00B42037" w:rsidRDefault="00B42037" w:rsidP="00B42037">
      <w:pPr>
        <w:spacing w:line="360" w:lineRule="auto"/>
        <w:jc w:val="both"/>
        <w:rPr>
          <w:rFonts w:ascii="Verdana" w:hAnsi="Verdana" w:cs="Arial"/>
          <w:szCs w:val="22"/>
        </w:rPr>
      </w:pPr>
    </w:p>
    <w:p w:rsidR="00B42037" w:rsidRPr="00E11C19" w:rsidRDefault="00B42037" w:rsidP="00E11C19">
      <w:pPr>
        <w:spacing w:line="360" w:lineRule="auto"/>
        <w:jc w:val="both"/>
        <w:rPr>
          <w:rFonts w:ascii="Verdana" w:hAnsi="Verdana" w:cs="Arial"/>
          <w:szCs w:val="22"/>
        </w:rPr>
      </w:pPr>
    </w:p>
    <w:p w:rsidR="00E11C19" w:rsidRPr="00E11C19" w:rsidRDefault="00E11C19" w:rsidP="00DD37B1">
      <w:pPr>
        <w:spacing w:line="360" w:lineRule="auto"/>
        <w:jc w:val="both"/>
        <w:rPr>
          <w:rFonts w:ascii="Verdana" w:hAnsi="Verdana" w:cs="Arial"/>
          <w:b/>
          <w:szCs w:val="22"/>
        </w:rPr>
      </w:pPr>
    </w:p>
    <w:p w:rsidR="00DD37B1" w:rsidRDefault="00DD37B1" w:rsidP="00DD37B1">
      <w:pPr>
        <w:spacing w:line="360" w:lineRule="auto"/>
        <w:jc w:val="both"/>
        <w:rPr>
          <w:rFonts w:ascii="Verdana" w:hAnsi="Verdana" w:cs="Arial"/>
          <w:b/>
          <w:szCs w:val="22"/>
        </w:rPr>
      </w:pPr>
    </w:p>
    <w:p w:rsidR="00DD37B1" w:rsidRDefault="00DD37B1" w:rsidP="00DD37B1">
      <w:pPr>
        <w:spacing w:line="360" w:lineRule="auto"/>
        <w:jc w:val="both"/>
        <w:rPr>
          <w:rFonts w:ascii="Verdana" w:hAnsi="Verdana" w:cs="Arial"/>
          <w:b/>
          <w:szCs w:val="22"/>
        </w:rPr>
      </w:pPr>
    </w:p>
    <w:p w:rsidR="00DD37B1" w:rsidRPr="00E81899" w:rsidRDefault="00DD37B1" w:rsidP="00E81899">
      <w:pPr>
        <w:spacing w:line="360" w:lineRule="auto"/>
        <w:jc w:val="both"/>
        <w:rPr>
          <w:rFonts w:ascii="Verdana" w:hAnsi="Verdana" w:cs="Arial"/>
          <w:szCs w:val="22"/>
        </w:rPr>
      </w:pPr>
    </w:p>
    <w:p w:rsidR="00E81899" w:rsidRDefault="00E81899" w:rsidP="00B87F81">
      <w:pPr>
        <w:spacing w:line="360" w:lineRule="auto"/>
        <w:jc w:val="both"/>
        <w:rPr>
          <w:rFonts w:ascii="Verdana" w:hAnsi="Verdana" w:cs="Arial"/>
          <w:szCs w:val="22"/>
        </w:rPr>
      </w:pPr>
    </w:p>
    <w:p w:rsidR="00447A0F" w:rsidRDefault="00447A0F" w:rsidP="00B87F81">
      <w:pPr>
        <w:spacing w:line="360" w:lineRule="auto"/>
        <w:jc w:val="both"/>
        <w:rPr>
          <w:rFonts w:ascii="Verdana" w:hAnsi="Verdana" w:cs="Arial"/>
          <w:szCs w:val="22"/>
        </w:rPr>
      </w:pPr>
    </w:p>
    <w:p w:rsidR="00447A0F" w:rsidRDefault="00447A0F" w:rsidP="00B87F81">
      <w:pPr>
        <w:spacing w:line="360" w:lineRule="auto"/>
        <w:jc w:val="both"/>
        <w:rPr>
          <w:rFonts w:ascii="Verdana" w:hAnsi="Verdana" w:cs="Arial"/>
          <w:szCs w:val="22"/>
        </w:rPr>
      </w:pPr>
    </w:p>
    <w:p w:rsidR="00447A0F" w:rsidRPr="00447A0F" w:rsidRDefault="00447A0F" w:rsidP="00B87F81">
      <w:pPr>
        <w:spacing w:line="360" w:lineRule="auto"/>
        <w:jc w:val="both"/>
        <w:rPr>
          <w:rFonts w:ascii="Verdana" w:hAnsi="Verdana" w:cs="Arial"/>
          <w:szCs w:val="22"/>
        </w:rPr>
      </w:pPr>
    </w:p>
    <w:p w:rsidR="00B87F81" w:rsidRDefault="00B87F81" w:rsidP="00B87F81">
      <w:pPr>
        <w:spacing w:line="360" w:lineRule="auto"/>
        <w:jc w:val="both"/>
        <w:rPr>
          <w:rFonts w:ascii="Verdana" w:hAnsi="Verdana" w:cs="Arial"/>
          <w:b/>
          <w:szCs w:val="22"/>
        </w:rPr>
      </w:pPr>
    </w:p>
    <w:p w:rsidR="00B87F81" w:rsidRDefault="00B87F81" w:rsidP="00B05AAA">
      <w:pPr>
        <w:spacing w:line="360" w:lineRule="auto"/>
        <w:jc w:val="both"/>
        <w:rPr>
          <w:rFonts w:ascii="Verdana" w:hAnsi="Verdana" w:cs="Arial"/>
          <w:b/>
          <w:szCs w:val="22"/>
        </w:rPr>
      </w:pPr>
    </w:p>
    <w:p w:rsidR="00626D4C" w:rsidRDefault="00626D4C" w:rsidP="00626D4C">
      <w:pPr>
        <w:pStyle w:val="NormalWeb"/>
        <w:spacing w:before="0" w:beforeAutospacing="0" w:after="0" w:afterAutospacing="0"/>
        <w:rPr>
          <w:color w:val="0E101A"/>
        </w:rPr>
      </w:pPr>
    </w:p>
    <w:p w:rsidR="00626D4C" w:rsidRDefault="00626D4C" w:rsidP="00626D4C">
      <w:pPr>
        <w:pStyle w:val="NormalWeb"/>
        <w:spacing w:before="0" w:beforeAutospacing="0" w:after="0" w:afterAutospacing="0"/>
        <w:rPr>
          <w:color w:val="0E101A"/>
        </w:rPr>
      </w:pPr>
    </w:p>
    <w:p w:rsidR="00047753" w:rsidRDefault="00047753" w:rsidP="00B05AAA">
      <w:pPr>
        <w:spacing w:line="360" w:lineRule="auto"/>
        <w:jc w:val="both"/>
        <w:rPr>
          <w:rFonts w:ascii="Verdana" w:hAnsi="Verdana" w:cs="Arial"/>
          <w:szCs w:val="22"/>
        </w:rPr>
      </w:pPr>
    </w:p>
    <w:p w:rsidR="00047753" w:rsidRDefault="00047753" w:rsidP="00B05AAA">
      <w:pPr>
        <w:spacing w:line="360" w:lineRule="auto"/>
        <w:jc w:val="both"/>
        <w:rPr>
          <w:rFonts w:ascii="Verdana" w:hAnsi="Verdana" w:cs="Arial"/>
          <w:szCs w:val="22"/>
        </w:rPr>
      </w:pPr>
    </w:p>
    <w:p w:rsidR="00E704E6" w:rsidRDefault="00E704E6" w:rsidP="00B05AAA">
      <w:pPr>
        <w:spacing w:line="360" w:lineRule="auto"/>
        <w:jc w:val="both"/>
        <w:rPr>
          <w:rFonts w:ascii="Verdana" w:hAnsi="Verdana" w:cs="Arial"/>
          <w:szCs w:val="22"/>
        </w:rPr>
      </w:pPr>
    </w:p>
    <w:p w:rsidR="00E704E6" w:rsidRDefault="00E704E6" w:rsidP="00B05AAA">
      <w:pPr>
        <w:spacing w:line="360" w:lineRule="auto"/>
        <w:jc w:val="both"/>
        <w:rPr>
          <w:rFonts w:ascii="Verdana" w:hAnsi="Verdana" w:cs="Arial"/>
          <w:szCs w:val="22"/>
        </w:rPr>
      </w:pPr>
    </w:p>
    <w:p w:rsidR="004B5688" w:rsidRDefault="004B5688" w:rsidP="00B05AAA">
      <w:pPr>
        <w:spacing w:line="360" w:lineRule="auto"/>
        <w:jc w:val="both"/>
        <w:rPr>
          <w:rFonts w:ascii="Verdana" w:hAnsi="Verdana" w:cs="Arial"/>
          <w:b/>
          <w:sz w:val="28"/>
          <w:szCs w:val="28"/>
        </w:rPr>
      </w:pPr>
    </w:p>
    <w:p w:rsidR="00D3039D" w:rsidRPr="00D3039D" w:rsidRDefault="00D3039D" w:rsidP="00B05AAA">
      <w:pPr>
        <w:spacing w:line="360" w:lineRule="auto"/>
        <w:jc w:val="both"/>
        <w:rPr>
          <w:rFonts w:ascii="Verdana" w:hAnsi="Verdana" w:cs="Arial"/>
          <w:sz w:val="32"/>
          <w:szCs w:val="32"/>
        </w:rPr>
      </w:pPr>
    </w:p>
    <w:p w:rsidR="00702FBE" w:rsidRDefault="00702FBE" w:rsidP="00B05AAA">
      <w:pPr>
        <w:spacing w:line="360" w:lineRule="auto"/>
        <w:jc w:val="both"/>
        <w:rPr>
          <w:rFonts w:ascii="Verdana" w:hAnsi="Verdana" w:cs="Arial"/>
          <w:szCs w:val="22"/>
        </w:rPr>
      </w:pPr>
    </w:p>
    <w:p w:rsidR="00D3039D" w:rsidRDefault="00D3039D" w:rsidP="00B05AAA">
      <w:pPr>
        <w:spacing w:line="360" w:lineRule="auto"/>
        <w:jc w:val="both"/>
        <w:rPr>
          <w:rFonts w:ascii="Verdana" w:hAnsi="Verdana" w:cs="Arial"/>
          <w:szCs w:val="22"/>
        </w:rPr>
      </w:pPr>
    </w:p>
    <w:p w:rsidR="00D3039D" w:rsidRDefault="00D3039D" w:rsidP="00B05AAA">
      <w:pPr>
        <w:spacing w:line="360" w:lineRule="auto"/>
        <w:jc w:val="both"/>
        <w:rPr>
          <w:rFonts w:ascii="Verdana" w:hAnsi="Verdana" w:cs="Arial"/>
          <w:szCs w:val="22"/>
        </w:rPr>
      </w:pPr>
    </w:p>
    <w:p w:rsidR="00D3039D" w:rsidRDefault="00D3039D" w:rsidP="00B05AAA">
      <w:pPr>
        <w:spacing w:line="360" w:lineRule="auto"/>
        <w:jc w:val="both"/>
        <w:rPr>
          <w:rFonts w:ascii="Verdana" w:hAnsi="Verdana" w:cs="Arial"/>
          <w:szCs w:val="22"/>
        </w:rPr>
      </w:pPr>
    </w:p>
    <w:p w:rsidR="00D3039D" w:rsidRDefault="00D3039D" w:rsidP="00B05AAA">
      <w:pPr>
        <w:spacing w:line="360" w:lineRule="auto"/>
        <w:jc w:val="both"/>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88756E" w:rsidRPr="0088756E" w:rsidRDefault="0088756E" w:rsidP="0088756E">
      <w:pPr>
        <w:rPr>
          <w:rFonts w:ascii="Verdana" w:hAnsi="Verdana" w:cs="Arial"/>
          <w:szCs w:val="22"/>
        </w:rPr>
      </w:pPr>
    </w:p>
    <w:p w:rsidR="00702FBE" w:rsidRPr="0088756E" w:rsidRDefault="00702FBE" w:rsidP="0088756E">
      <w:pPr>
        <w:rPr>
          <w:rFonts w:ascii="Verdana" w:hAnsi="Verdana" w:cs="Arial"/>
          <w:szCs w:val="22"/>
        </w:rPr>
      </w:pPr>
    </w:p>
    <w:sectPr w:rsidR="00702FBE" w:rsidRPr="0088756E" w:rsidSect="003628FD">
      <w:footerReference w:type="first" r:id="rId14"/>
      <w:pgSz w:w="11909" w:h="16834" w:code="9"/>
      <w:pgMar w:top="1418" w:right="1418" w:bottom="1418" w:left="1418" w:header="851" w:footer="561"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F70" w:rsidRDefault="00556F70">
      <w:r>
        <w:separator/>
      </w:r>
    </w:p>
  </w:endnote>
  <w:endnote w:type="continuationSeparator" w:id="0">
    <w:p w:rsidR="00556F70" w:rsidRDefault="00556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41" w:rsidRPr="0088756E" w:rsidRDefault="00121D61" w:rsidP="0088756E">
    <w:pPr>
      <w:pStyle w:val="Footer"/>
      <w:jc w:val="center"/>
      <w:rPr>
        <w:rFonts w:ascii="Verdana" w:hAnsi="Verdana"/>
        <w:sz w:val="22"/>
        <w:szCs w:val="22"/>
      </w:rPr>
    </w:pPr>
    <w:r w:rsidRPr="00817E41">
      <w:rPr>
        <w:rFonts w:ascii="Verdana" w:hAnsi="Verdana"/>
        <w:sz w:val="21"/>
        <w:szCs w:val="21"/>
      </w:rPr>
      <w:fldChar w:fldCharType="begin"/>
    </w:r>
    <w:r w:rsidR="00817E41" w:rsidRPr="00817E41">
      <w:rPr>
        <w:rFonts w:ascii="Verdana" w:hAnsi="Verdana"/>
        <w:sz w:val="21"/>
        <w:szCs w:val="21"/>
      </w:rPr>
      <w:instrText xml:space="preserve"> PAGE   \* MERGEFORMAT </w:instrText>
    </w:r>
    <w:r w:rsidRPr="00817E41">
      <w:rPr>
        <w:rFonts w:ascii="Verdana" w:hAnsi="Verdana"/>
        <w:sz w:val="21"/>
        <w:szCs w:val="21"/>
      </w:rPr>
      <w:fldChar w:fldCharType="separate"/>
    </w:r>
    <w:r w:rsidR="004A1920">
      <w:rPr>
        <w:rFonts w:ascii="Verdana" w:hAnsi="Verdana"/>
        <w:noProof/>
        <w:sz w:val="21"/>
        <w:szCs w:val="21"/>
      </w:rPr>
      <w:t>7</w:t>
    </w:r>
    <w:r w:rsidRPr="00817E41">
      <w:rPr>
        <w:rFonts w:ascii="Verdana" w:hAnsi="Verdan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C0B" w:rsidRDefault="00485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F70" w:rsidRDefault="00556F70">
      <w:r>
        <w:separator/>
      </w:r>
    </w:p>
  </w:footnote>
  <w:footnote w:type="continuationSeparator" w:id="0">
    <w:p w:rsidR="00556F70" w:rsidRDefault="00556F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670CD"/>
    <w:multiLevelType w:val="hybridMultilevel"/>
    <w:tmpl w:val="88C8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D72A94"/>
    <w:multiLevelType w:val="hybridMultilevel"/>
    <w:tmpl w:val="499A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5809A6"/>
    <w:multiLevelType w:val="hybridMultilevel"/>
    <w:tmpl w:val="DCB49DBA"/>
    <w:lvl w:ilvl="0" w:tplc="53CC0E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E8339E"/>
    <w:multiLevelType w:val="hybridMultilevel"/>
    <w:tmpl w:val="C318FE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440231"/>
    <w:multiLevelType w:val="hybridMultilevel"/>
    <w:tmpl w:val="7D886876"/>
    <w:lvl w:ilvl="0" w:tplc="08090001">
      <w:start w:val="1"/>
      <w:numFmt w:val="bullet"/>
      <w:lvlText w:val=""/>
      <w:lvlJc w:val="left"/>
      <w:pPr>
        <w:ind w:left="875" w:hanging="360"/>
      </w:pPr>
      <w:rPr>
        <w:rFonts w:ascii="Symbol" w:hAnsi="Symbol" w:hint="default"/>
      </w:rPr>
    </w:lvl>
    <w:lvl w:ilvl="1" w:tplc="08090003" w:tentative="1">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5">
    <w:nsid w:val="38682D5C"/>
    <w:multiLevelType w:val="hybridMultilevel"/>
    <w:tmpl w:val="AB5437BC"/>
    <w:lvl w:ilvl="0" w:tplc="08090001">
      <w:start w:val="1"/>
      <w:numFmt w:val="bullet"/>
      <w:lvlText w:val=""/>
      <w:lvlJc w:val="left"/>
      <w:pPr>
        <w:ind w:left="875" w:hanging="360"/>
      </w:pPr>
      <w:rPr>
        <w:rFonts w:ascii="Symbol" w:hAnsi="Symbol" w:hint="default"/>
      </w:rPr>
    </w:lvl>
    <w:lvl w:ilvl="1" w:tplc="08090003" w:tentative="1">
      <w:start w:val="1"/>
      <w:numFmt w:val="bullet"/>
      <w:lvlText w:val="o"/>
      <w:lvlJc w:val="left"/>
      <w:pPr>
        <w:ind w:left="1595" w:hanging="360"/>
      </w:pPr>
      <w:rPr>
        <w:rFonts w:ascii="Courier New" w:hAnsi="Courier New" w:cs="Courier New" w:hint="default"/>
      </w:rPr>
    </w:lvl>
    <w:lvl w:ilvl="2" w:tplc="08090005" w:tentative="1">
      <w:start w:val="1"/>
      <w:numFmt w:val="bullet"/>
      <w:lvlText w:val=""/>
      <w:lvlJc w:val="left"/>
      <w:pPr>
        <w:ind w:left="2315" w:hanging="360"/>
      </w:pPr>
      <w:rPr>
        <w:rFonts w:ascii="Wingdings" w:hAnsi="Wingdings" w:hint="default"/>
      </w:rPr>
    </w:lvl>
    <w:lvl w:ilvl="3" w:tplc="08090001" w:tentative="1">
      <w:start w:val="1"/>
      <w:numFmt w:val="bullet"/>
      <w:lvlText w:val=""/>
      <w:lvlJc w:val="left"/>
      <w:pPr>
        <w:ind w:left="3035" w:hanging="360"/>
      </w:pPr>
      <w:rPr>
        <w:rFonts w:ascii="Symbol" w:hAnsi="Symbol" w:hint="default"/>
      </w:rPr>
    </w:lvl>
    <w:lvl w:ilvl="4" w:tplc="08090003" w:tentative="1">
      <w:start w:val="1"/>
      <w:numFmt w:val="bullet"/>
      <w:lvlText w:val="o"/>
      <w:lvlJc w:val="left"/>
      <w:pPr>
        <w:ind w:left="3755" w:hanging="360"/>
      </w:pPr>
      <w:rPr>
        <w:rFonts w:ascii="Courier New" w:hAnsi="Courier New" w:cs="Courier New" w:hint="default"/>
      </w:rPr>
    </w:lvl>
    <w:lvl w:ilvl="5" w:tplc="08090005" w:tentative="1">
      <w:start w:val="1"/>
      <w:numFmt w:val="bullet"/>
      <w:lvlText w:val=""/>
      <w:lvlJc w:val="left"/>
      <w:pPr>
        <w:ind w:left="4475" w:hanging="360"/>
      </w:pPr>
      <w:rPr>
        <w:rFonts w:ascii="Wingdings" w:hAnsi="Wingdings" w:hint="default"/>
      </w:rPr>
    </w:lvl>
    <w:lvl w:ilvl="6" w:tplc="08090001" w:tentative="1">
      <w:start w:val="1"/>
      <w:numFmt w:val="bullet"/>
      <w:lvlText w:val=""/>
      <w:lvlJc w:val="left"/>
      <w:pPr>
        <w:ind w:left="5195" w:hanging="360"/>
      </w:pPr>
      <w:rPr>
        <w:rFonts w:ascii="Symbol" w:hAnsi="Symbol" w:hint="default"/>
      </w:rPr>
    </w:lvl>
    <w:lvl w:ilvl="7" w:tplc="08090003" w:tentative="1">
      <w:start w:val="1"/>
      <w:numFmt w:val="bullet"/>
      <w:lvlText w:val="o"/>
      <w:lvlJc w:val="left"/>
      <w:pPr>
        <w:ind w:left="5915" w:hanging="360"/>
      </w:pPr>
      <w:rPr>
        <w:rFonts w:ascii="Courier New" w:hAnsi="Courier New" w:cs="Courier New" w:hint="default"/>
      </w:rPr>
    </w:lvl>
    <w:lvl w:ilvl="8" w:tplc="08090005" w:tentative="1">
      <w:start w:val="1"/>
      <w:numFmt w:val="bullet"/>
      <w:lvlText w:val=""/>
      <w:lvlJc w:val="left"/>
      <w:pPr>
        <w:ind w:left="6635" w:hanging="360"/>
      </w:pPr>
      <w:rPr>
        <w:rFonts w:ascii="Wingdings" w:hAnsi="Wingdings" w:hint="default"/>
      </w:rPr>
    </w:lvl>
  </w:abstractNum>
  <w:abstractNum w:abstractNumId="6">
    <w:nsid w:val="3DAC3AE5"/>
    <w:multiLevelType w:val="hybridMultilevel"/>
    <w:tmpl w:val="3A2E4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984475"/>
    <w:multiLevelType w:val="hybridMultilevel"/>
    <w:tmpl w:val="073CF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68648B"/>
    <w:multiLevelType w:val="hybridMultilevel"/>
    <w:tmpl w:val="C144F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FE5FA2"/>
    <w:multiLevelType w:val="hybridMultilevel"/>
    <w:tmpl w:val="6B10CFD6"/>
    <w:lvl w:ilvl="0" w:tplc="F97CC7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4B74528"/>
    <w:multiLevelType w:val="hybridMultilevel"/>
    <w:tmpl w:val="9508D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8B24528"/>
    <w:multiLevelType w:val="hybridMultilevel"/>
    <w:tmpl w:val="80084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7"/>
  </w:num>
  <w:num w:numId="5">
    <w:abstractNumId w:val="4"/>
  </w:num>
  <w:num w:numId="6">
    <w:abstractNumId w:val="5"/>
  </w:num>
  <w:num w:numId="7">
    <w:abstractNumId w:val="0"/>
  </w:num>
  <w:num w:numId="8">
    <w:abstractNumId w:val="6"/>
  </w:num>
  <w:num w:numId="9">
    <w:abstractNumId w:val="1"/>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7A"/>
    <w:rsid w:val="000046C1"/>
    <w:rsid w:val="000103F6"/>
    <w:rsid w:val="00010788"/>
    <w:rsid w:val="0002472F"/>
    <w:rsid w:val="0003043F"/>
    <w:rsid w:val="00047753"/>
    <w:rsid w:val="0005263A"/>
    <w:rsid w:val="0005282B"/>
    <w:rsid w:val="00053241"/>
    <w:rsid w:val="00063CD4"/>
    <w:rsid w:val="0006621E"/>
    <w:rsid w:val="00071BF6"/>
    <w:rsid w:val="0008303A"/>
    <w:rsid w:val="000A050B"/>
    <w:rsid w:val="000B45E3"/>
    <w:rsid w:val="000B6A35"/>
    <w:rsid w:val="000C0EC4"/>
    <w:rsid w:val="000C6AB5"/>
    <w:rsid w:val="000D66E3"/>
    <w:rsid w:val="000E27BA"/>
    <w:rsid w:val="000E75F6"/>
    <w:rsid w:val="000F53AC"/>
    <w:rsid w:val="000F762B"/>
    <w:rsid w:val="00102FAE"/>
    <w:rsid w:val="00103332"/>
    <w:rsid w:val="001063C0"/>
    <w:rsid w:val="0011010A"/>
    <w:rsid w:val="001104E7"/>
    <w:rsid w:val="001160EF"/>
    <w:rsid w:val="001175BC"/>
    <w:rsid w:val="00121D61"/>
    <w:rsid w:val="00134A42"/>
    <w:rsid w:val="0014430A"/>
    <w:rsid w:val="00156B4F"/>
    <w:rsid w:val="0016148C"/>
    <w:rsid w:val="00163783"/>
    <w:rsid w:val="0017663B"/>
    <w:rsid w:val="00187D38"/>
    <w:rsid w:val="001A3C80"/>
    <w:rsid w:val="001B30E0"/>
    <w:rsid w:val="001B7EE8"/>
    <w:rsid w:val="001C6443"/>
    <w:rsid w:val="001D420C"/>
    <w:rsid w:val="001E0E29"/>
    <w:rsid w:val="001E4DED"/>
    <w:rsid w:val="001F17AA"/>
    <w:rsid w:val="001F2F1D"/>
    <w:rsid w:val="001F7D63"/>
    <w:rsid w:val="00202DBB"/>
    <w:rsid w:val="002033BC"/>
    <w:rsid w:val="002143A1"/>
    <w:rsid w:val="00217C46"/>
    <w:rsid w:val="00220C09"/>
    <w:rsid w:val="0022544D"/>
    <w:rsid w:val="0022601A"/>
    <w:rsid w:val="00227C6F"/>
    <w:rsid w:val="00232570"/>
    <w:rsid w:val="0023354F"/>
    <w:rsid w:val="00233701"/>
    <w:rsid w:val="00241254"/>
    <w:rsid w:val="002520F6"/>
    <w:rsid w:val="0025649C"/>
    <w:rsid w:val="00262613"/>
    <w:rsid w:val="002637D0"/>
    <w:rsid w:val="00272992"/>
    <w:rsid w:val="00281C53"/>
    <w:rsid w:val="00287041"/>
    <w:rsid w:val="002A5808"/>
    <w:rsid w:val="002B0633"/>
    <w:rsid w:val="002B11AC"/>
    <w:rsid w:val="002B28F7"/>
    <w:rsid w:val="002B2D22"/>
    <w:rsid w:val="002B4008"/>
    <w:rsid w:val="002D4F5F"/>
    <w:rsid w:val="002E05AC"/>
    <w:rsid w:val="002E3001"/>
    <w:rsid w:val="002F4AE1"/>
    <w:rsid w:val="002F6454"/>
    <w:rsid w:val="00300A7D"/>
    <w:rsid w:val="00304175"/>
    <w:rsid w:val="00316643"/>
    <w:rsid w:val="00331DE6"/>
    <w:rsid w:val="00334BA9"/>
    <w:rsid w:val="00335C17"/>
    <w:rsid w:val="0034559D"/>
    <w:rsid w:val="003628FD"/>
    <w:rsid w:val="003768BB"/>
    <w:rsid w:val="00376B83"/>
    <w:rsid w:val="003A6E07"/>
    <w:rsid w:val="003B43DF"/>
    <w:rsid w:val="003C3A84"/>
    <w:rsid w:val="003D46D9"/>
    <w:rsid w:val="003D6582"/>
    <w:rsid w:val="003D68EE"/>
    <w:rsid w:val="003E0125"/>
    <w:rsid w:val="003F1F1C"/>
    <w:rsid w:val="003F4AC6"/>
    <w:rsid w:val="003F77B0"/>
    <w:rsid w:val="003F790E"/>
    <w:rsid w:val="0040502C"/>
    <w:rsid w:val="00410863"/>
    <w:rsid w:val="004162A1"/>
    <w:rsid w:val="004262DA"/>
    <w:rsid w:val="00431190"/>
    <w:rsid w:val="00437C0A"/>
    <w:rsid w:val="00441153"/>
    <w:rsid w:val="00442CB4"/>
    <w:rsid w:val="00442D80"/>
    <w:rsid w:val="00447A0F"/>
    <w:rsid w:val="00447F5D"/>
    <w:rsid w:val="00451AC1"/>
    <w:rsid w:val="00465A1B"/>
    <w:rsid w:val="00485C0B"/>
    <w:rsid w:val="0049238F"/>
    <w:rsid w:val="004A1920"/>
    <w:rsid w:val="004A42EB"/>
    <w:rsid w:val="004B2548"/>
    <w:rsid w:val="004B34AF"/>
    <w:rsid w:val="004B5688"/>
    <w:rsid w:val="004B5E71"/>
    <w:rsid w:val="004C1F01"/>
    <w:rsid w:val="004E1B86"/>
    <w:rsid w:val="004F237C"/>
    <w:rsid w:val="004F3849"/>
    <w:rsid w:val="004F42C5"/>
    <w:rsid w:val="00502FA5"/>
    <w:rsid w:val="00517AA7"/>
    <w:rsid w:val="005218EA"/>
    <w:rsid w:val="00543441"/>
    <w:rsid w:val="00550879"/>
    <w:rsid w:val="0055266A"/>
    <w:rsid w:val="005530E9"/>
    <w:rsid w:val="00556F70"/>
    <w:rsid w:val="005575E2"/>
    <w:rsid w:val="00573CD0"/>
    <w:rsid w:val="0058589F"/>
    <w:rsid w:val="005A1666"/>
    <w:rsid w:val="005B3624"/>
    <w:rsid w:val="005C6CAB"/>
    <w:rsid w:val="005C7C9D"/>
    <w:rsid w:val="005E5E7B"/>
    <w:rsid w:val="00601E6F"/>
    <w:rsid w:val="00617895"/>
    <w:rsid w:val="00626D4C"/>
    <w:rsid w:val="00635F6E"/>
    <w:rsid w:val="006369E2"/>
    <w:rsid w:val="00665338"/>
    <w:rsid w:val="00674C44"/>
    <w:rsid w:val="0068447C"/>
    <w:rsid w:val="00685BBE"/>
    <w:rsid w:val="00687E16"/>
    <w:rsid w:val="00691B8A"/>
    <w:rsid w:val="006A1D40"/>
    <w:rsid w:val="006B3A70"/>
    <w:rsid w:val="006B674E"/>
    <w:rsid w:val="006C54CD"/>
    <w:rsid w:val="006E1731"/>
    <w:rsid w:val="006E464E"/>
    <w:rsid w:val="006F252D"/>
    <w:rsid w:val="006F31DD"/>
    <w:rsid w:val="007027EA"/>
    <w:rsid w:val="00702FBE"/>
    <w:rsid w:val="007042FD"/>
    <w:rsid w:val="007045B0"/>
    <w:rsid w:val="00726166"/>
    <w:rsid w:val="00726B47"/>
    <w:rsid w:val="00727286"/>
    <w:rsid w:val="00730946"/>
    <w:rsid w:val="00731712"/>
    <w:rsid w:val="00734589"/>
    <w:rsid w:val="007459E5"/>
    <w:rsid w:val="00757120"/>
    <w:rsid w:val="007618E8"/>
    <w:rsid w:val="0077535C"/>
    <w:rsid w:val="00780F86"/>
    <w:rsid w:val="00787030"/>
    <w:rsid w:val="00794650"/>
    <w:rsid w:val="007A5AE5"/>
    <w:rsid w:val="007B1668"/>
    <w:rsid w:val="007B1D93"/>
    <w:rsid w:val="007C1312"/>
    <w:rsid w:val="007C5FC0"/>
    <w:rsid w:val="007C7973"/>
    <w:rsid w:val="007D1DFB"/>
    <w:rsid w:val="007D5F77"/>
    <w:rsid w:val="007E0C2E"/>
    <w:rsid w:val="007E1E8E"/>
    <w:rsid w:val="007E6DAD"/>
    <w:rsid w:val="007E76F8"/>
    <w:rsid w:val="007E796E"/>
    <w:rsid w:val="007F08E4"/>
    <w:rsid w:val="007F5C5F"/>
    <w:rsid w:val="007F6C96"/>
    <w:rsid w:val="007F742D"/>
    <w:rsid w:val="00805CE3"/>
    <w:rsid w:val="008072FF"/>
    <w:rsid w:val="00807C4D"/>
    <w:rsid w:val="00813A7E"/>
    <w:rsid w:val="00816588"/>
    <w:rsid w:val="00817E41"/>
    <w:rsid w:val="0082181E"/>
    <w:rsid w:val="00826F90"/>
    <w:rsid w:val="0082752B"/>
    <w:rsid w:val="00833F9B"/>
    <w:rsid w:val="008363EA"/>
    <w:rsid w:val="00837C7A"/>
    <w:rsid w:val="00850A72"/>
    <w:rsid w:val="00854584"/>
    <w:rsid w:val="008563E0"/>
    <w:rsid w:val="00867CF4"/>
    <w:rsid w:val="00882FB8"/>
    <w:rsid w:val="0088756E"/>
    <w:rsid w:val="008904E5"/>
    <w:rsid w:val="00896568"/>
    <w:rsid w:val="008A531E"/>
    <w:rsid w:val="008B11BB"/>
    <w:rsid w:val="008B3DE6"/>
    <w:rsid w:val="008B4744"/>
    <w:rsid w:val="008B736A"/>
    <w:rsid w:val="008C3EE4"/>
    <w:rsid w:val="008D3D87"/>
    <w:rsid w:val="008E569C"/>
    <w:rsid w:val="008F74AC"/>
    <w:rsid w:val="008F75DF"/>
    <w:rsid w:val="00901D8E"/>
    <w:rsid w:val="00905308"/>
    <w:rsid w:val="00911FC4"/>
    <w:rsid w:val="009169B2"/>
    <w:rsid w:val="00917E6C"/>
    <w:rsid w:val="009208A4"/>
    <w:rsid w:val="00925871"/>
    <w:rsid w:val="009323A5"/>
    <w:rsid w:val="00935F52"/>
    <w:rsid w:val="009421CB"/>
    <w:rsid w:val="00942F97"/>
    <w:rsid w:val="00944635"/>
    <w:rsid w:val="009641B0"/>
    <w:rsid w:val="0097042F"/>
    <w:rsid w:val="0098082F"/>
    <w:rsid w:val="00982769"/>
    <w:rsid w:val="00987021"/>
    <w:rsid w:val="00993BA5"/>
    <w:rsid w:val="00994C06"/>
    <w:rsid w:val="009A09A5"/>
    <w:rsid w:val="009B3525"/>
    <w:rsid w:val="009C0C46"/>
    <w:rsid w:val="009C27B0"/>
    <w:rsid w:val="009C4588"/>
    <w:rsid w:val="009D0992"/>
    <w:rsid w:val="009D6010"/>
    <w:rsid w:val="009D7007"/>
    <w:rsid w:val="009E4DE0"/>
    <w:rsid w:val="009E5FD6"/>
    <w:rsid w:val="009E7023"/>
    <w:rsid w:val="009E75A0"/>
    <w:rsid w:val="009F2E69"/>
    <w:rsid w:val="009F5E14"/>
    <w:rsid w:val="009F6D3A"/>
    <w:rsid w:val="009F7BD6"/>
    <w:rsid w:val="00A03B72"/>
    <w:rsid w:val="00A11270"/>
    <w:rsid w:val="00A16EB2"/>
    <w:rsid w:val="00A3230A"/>
    <w:rsid w:val="00A33643"/>
    <w:rsid w:val="00A431DA"/>
    <w:rsid w:val="00A73AFB"/>
    <w:rsid w:val="00A767A0"/>
    <w:rsid w:val="00A82297"/>
    <w:rsid w:val="00A83CFC"/>
    <w:rsid w:val="00A86031"/>
    <w:rsid w:val="00AA2CC7"/>
    <w:rsid w:val="00AB6D2B"/>
    <w:rsid w:val="00AB71E0"/>
    <w:rsid w:val="00AB7902"/>
    <w:rsid w:val="00AC07AC"/>
    <w:rsid w:val="00AC2975"/>
    <w:rsid w:val="00AC4E1A"/>
    <w:rsid w:val="00AC4E1D"/>
    <w:rsid w:val="00AC76EE"/>
    <w:rsid w:val="00AE1DD4"/>
    <w:rsid w:val="00AE664F"/>
    <w:rsid w:val="00AF7DBC"/>
    <w:rsid w:val="00B05AAA"/>
    <w:rsid w:val="00B064B2"/>
    <w:rsid w:val="00B13BEB"/>
    <w:rsid w:val="00B156CA"/>
    <w:rsid w:val="00B2165B"/>
    <w:rsid w:val="00B24178"/>
    <w:rsid w:val="00B33928"/>
    <w:rsid w:val="00B412BA"/>
    <w:rsid w:val="00B42037"/>
    <w:rsid w:val="00B46051"/>
    <w:rsid w:val="00B558DC"/>
    <w:rsid w:val="00B56BE2"/>
    <w:rsid w:val="00B70F6C"/>
    <w:rsid w:val="00B876BA"/>
    <w:rsid w:val="00B87F81"/>
    <w:rsid w:val="00BA03DF"/>
    <w:rsid w:val="00BB30C5"/>
    <w:rsid w:val="00BB37F0"/>
    <w:rsid w:val="00BB3A4F"/>
    <w:rsid w:val="00BC24EC"/>
    <w:rsid w:val="00BC3B21"/>
    <w:rsid w:val="00BD0891"/>
    <w:rsid w:val="00BD2A07"/>
    <w:rsid w:val="00BD3E65"/>
    <w:rsid w:val="00BD5A01"/>
    <w:rsid w:val="00BD7D55"/>
    <w:rsid w:val="00BE2985"/>
    <w:rsid w:val="00BF33AC"/>
    <w:rsid w:val="00C10874"/>
    <w:rsid w:val="00C1233B"/>
    <w:rsid w:val="00C138AA"/>
    <w:rsid w:val="00C14E63"/>
    <w:rsid w:val="00C15862"/>
    <w:rsid w:val="00C15D41"/>
    <w:rsid w:val="00C16F5E"/>
    <w:rsid w:val="00C35679"/>
    <w:rsid w:val="00C45012"/>
    <w:rsid w:val="00C54B18"/>
    <w:rsid w:val="00C6111D"/>
    <w:rsid w:val="00C65AC4"/>
    <w:rsid w:val="00C67AAC"/>
    <w:rsid w:val="00C7015F"/>
    <w:rsid w:val="00C72746"/>
    <w:rsid w:val="00C850EE"/>
    <w:rsid w:val="00C86693"/>
    <w:rsid w:val="00C9679D"/>
    <w:rsid w:val="00CA23D5"/>
    <w:rsid w:val="00CA69ED"/>
    <w:rsid w:val="00CA7352"/>
    <w:rsid w:val="00CB2B7D"/>
    <w:rsid w:val="00CB762D"/>
    <w:rsid w:val="00CC1F34"/>
    <w:rsid w:val="00CC6BF9"/>
    <w:rsid w:val="00CD409F"/>
    <w:rsid w:val="00CD75D0"/>
    <w:rsid w:val="00CE082A"/>
    <w:rsid w:val="00CE0C6E"/>
    <w:rsid w:val="00CE1088"/>
    <w:rsid w:val="00CF6B89"/>
    <w:rsid w:val="00D04492"/>
    <w:rsid w:val="00D22518"/>
    <w:rsid w:val="00D25EF2"/>
    <w:rsid w:val="00D271F1"/>
    <w:rsid w:val="00D27946"/>
    <w:rsid w:val="00D3039D"/>
    <w:rsid w:val="00D33220"/>
    <w:rsid w:val="00D34F3A"/>
    <w:rsid w:val="00D641BE"/>
    <w:rsid w:val="00D65C4A"/>
    <w:rsid w:val="00D666BF"/>
    <w:rsid w:val="00D66A14"/>
    <w:rsid w:val="00D72D4A"/>
    <w:rsid w:val="00D754E9"/>
    <w:rsid w:val="00DA1263"/>
    <w:rsid w:val="00DA5B80"/>
    <w:rsid w:val="00DB7412"/>
    <w:rsid w:val="00DC1C93"/>
    <w:rsid w:val="00DC1D40"/>
    <w:rsid w:val="00DD05E3"/>
    <w:rsid w:val="00DD16F9"/>
    <w:rsid w:val="00DD37B1"/>
    <w:rsid w:val="00DD57B6"/>
    <w:rsid w:val="00DE6990"/>
    <w:rsid w:val="00DE7CD1"/>
    <w:rsid w:val="00DF164B"/>
    <w:rsid w:val="00DF4DBE"/>
    <w:rsid w:val="00E11C19"/>
    <w:rsid w:val="00E2513D"/>
    <w:rsid w:val="00E30231"/>
    <w:rsid w:val="00E306F6"/>
    <w:rsid w:val="00E30869"/>
    <w:rsid w:val="00E30CE7"/>
    <w:rsid w:val="00E332F9"/>
    <w:rsid w:val="00E34640"/>
    <w:rsid w:val="00E4626C"/>
    <w:rsid w:val="00E4707A"/>
    <w:rsid w:val="00E51CCB"/>
    <w:rsid w:val="00E633B2"/>
    <w:rsid w:val="00E6674B"/>
    <w:rsid w:val="00E701A1"/>
    <w:rsid w:val="00E704E6"/>
    <w:rsid w:val="00E72354"/>
    <w:rsid w:val="00E773EA"/>
    <w:rsid w:val="00E77C93"/>
    <w:rsid w:val="00E81899"/>
    <w:rsid w:val="00E868D3"/>
    <w:rsid w:val="00E91747"/>
    <w:rsid w:val="00E93B7B"/>
    <w:rsid w:val="00EB0B79"/>
    <w:rsid w:val="00EC0A41"/>
    <w:rsid w:val="00ED0DEB"/>
    <w:rsid w:val="00ED6D32"/>
    <w:rsid w:val="00EF5F32"/>
    <w:rsid w:val="00EF7CDD"/>
    <w:rsid w:val="00F147E3"/>
    <w:rsid w:val="00F37018"/>
    <w:rsid w:val="00F47B46"/>
    <w:rsid w:val="00F5247A"/>
    <w:rsid w:val="00F57241"/>
    <w:rsid w:val="00F60A90"/>
    <w:rsid w:val="00F641FB"/>
    <w:rsid w:val="00F73EC1"/>
    <w:rsid w:val="00F916B9"/>
    <w:rsid w:val="00FA0D06"/>
    <w:rsid w:val="00FA41C9"/>
    <w:rsid w:val="00FB2492"/>
    <w:rsid w:val="00FC2357"/>
    <w:rsid w:val="00FC76D0"/>
    <w:rsid w:val="00FD228A"/>
    <w:rsid w:val="00FD3DC3"/>
    <w:rsid w:val="00FF1210"/>
    <w:rsid w:val="00FF3D96"/>
    <w:rsid w:val="00FF5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7BD6"/>
    <w:pPr>
      <w:tabs>
        <w:tab w:val="center" w:pos="4153"/>
        <w:tab w:val="right" w:pos="8306"/>
      </w:tabs>
    </w:pPr>
    <w:rPr>
      <w:sz w:val="20"/>
      <w:lang w:val="en-US"/>
    </w:rPr>
  </w:style>
  <w:style w:type="paragraph" w:styleId="Header">
    <w:name w:val="header"/>
    <w:basedOn w:val="Normal"/>
    <w:rsid w:val="009F7BD6"/>
    <w:pPr>
      <w:tabs>
        <w:tab w:val="center" w:pos="4153"/>
        <w:tab w:val="right" w:pos="8306"/>
      </w:tabs>
    </w:pPr>
  </w:style>
  <w:style w:type="paragraph" w:styleId="BalloonText">
    <w:name w:val="Balloon Text"/>
    <w:basedOn w:val="Normal"/>
    <w:semiHidden/>
    <w:rsid w:val="009F7BD6"/>
    <w:rPr>
      <w:rFonts w:ascii="Tahoma" w:hAnsi="Tahoma" w:cs="Tahoma"/>
      <w:sz w:val="16"/>
      <w:szCs w:val="16"/>
    </w:rPr>
  </w:style>
  <w:style w:type="table" w:styleId="TableGrid">
    <w:name w:val="Table Grid"/>
    <w:basedOn w:val="TableNormal"/>
    <w:rsid w:val="009F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3C80"/>
    <w:rPr>
      <w:color w:val="0000FF"/>
      <w:u w:val="single"/>
    </w:rPr>
  </w:style>
  <w:style w:type="character" w:styleId="FollowedHyperlink">
    <w:name w:val="FollowedHyperlink"/>
    <w:rsid w:val="001A3C80"/>
    <w:rPr>
      <w:color w:val="606420"/>
      <w:u w:val="single"/>
    </w:rPr>
  </w:style>
  <w:style w:type="character" w:customStyle="1" w:styleId="FooterChar">
    <w:name w:val="Footer Char"/>
    <w:link w:val="Footer"/>
    <w:uiPriority w:val="99"/>
    <w:rsid w:val="00817E41"/>
    <w:rPr>
      <w:lang w:val="en-US"/>
    </w:rPr>
  </w:style>
  <w:style w:type="character" w:customStyle="1" w:styleId="Style3">
    <w:name w:val="Style3"/>
    <w:uiPriority w:val="1"/>
    <w:rsid w:val="00A86031"/>
    <w:rPr>
      <w:i w:val="0"/>
      <w:color w:val="auto"/>
    </w:rPr>
  </w:style>
  <w:style w:type="character" w:customStyle="1" w:styleId="Style2">
    <w:name w:val="Style2"/>
    <w:uiPriority w:val="1"/>
    <w:rsid w:val="00A86031"/>
    <w:rPr>
      <w:i w:val="0"/>
      <w:color w:val="auto"/>
    </w:rPr>
  </w:style>
  <w:style w:type="character" w:styleId="PlaceholderText">
    <w:name w:val="Placeholder Text"/>
    <w:uiPriority w:val="99"/>
    <w:semiHidden/>
    <w:rsid w:val="007045B0"/>
    <w:rPr>
      <w:color w:val="808080"/>
    </w:rPr>
  </w:style>
  <w:style w:type="character" w:customStyle="1" w:styleId="Style4">
    <w:name w:val="Style4"/>
    <w:uiPriority w:val="1"/>
    <w:rsid w:val="00502FA5"/>
    <w:rPr>
      <w:i w:val="0"/>
      <w:color w:val="auto"/>
    </w:rPr>
  </w:style>
  <w:style w:type="paragraph" w:styleId="ListParagraph">
    <w:name w:val="List Paragraph"/>
    <w:basedOn w:val="Normal"/>
    <w:uiPriority w:val="34"/>
    <w:qFormat/>
    <w:rsid w:val="004B5688"/>
    <w:pPr>
      <w:ind w:left="720"/>
      <w:contextualSpacing/>
    </w:pPr>
  </w:style>
  <w:style w:type="character" w:customStyle="1" w:styleId="mwe-math-mathml-inline">
    <w:name w:val="mwe-math-mathml-inline"/>
    <w:basedOn w:val="DefaultParagraphFont"/>
    <w:rsid w:val="0098082F"/>
  </w:style>
  <w:style w:type="paragraph" w:styleId="NormalWeb">
    <w:name w:val="Normal (Web)"/>
    <w:basedOn w:val="Normal"/>
    <w:uiPriority w:val="99"/>
    <w:semiHidden/>
    <w:unhideWhenUsed/>
    <w:rsid w:val="00626D4C"/>
    <w:pPr>
      <w:spacing w:before="100" w:beforeAutospacing="1" w:after="100" w:afterAutospacing="1"/>
    </w:pPr>
    <w:rPr>
      <w:sz w:val="24"/>
      <w:szCs w:val="24"/>
    </w:rPr>
  </w:style>
  <w:style w:type="character" w:styleId="Strong">
    <w:name w:val="Strong"/>
    <w:basedOn w:val="DefaultParagraphFont"/>
    <w:uiPriority w:val="22"/>
    <w:qFormat/>
    <w:rsid w:val="00626D4C"/>
    <w:rPr>
      <w:b/>
      <w:bCs/>
    </w:rPr>
  </w:style>
  <w:style w:type="character" w:customStyle="1" w:styleId="contributor">
    <w:name w:val="contributor"/>
    <w:basedOn w:val="DefaultParagraphFont"/>
    <w:rsid w:val="00263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6"/>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7BD6"/>
    <w:pPr>
      <w:tabs>
        <w:tab w:val="center" w:pos="4153"/>
        <w:tab w:val="right" w:pos="8306"/>
      </w:tabs>
    </w:pPr>
    <w:rPr>
      <w:sz w:val="20"/>
      <w:lang w:val="en-US"/>
    </w:rPr>
  </w:style>
  <w:style w:type="paragraph" w:styleId="Header">
    <w:name w:val="header"/>
    <w:basedOn w:val="Normal"/>
    <w:rsid w:val="009F7BD6"/>
    <w:pPr>
      <w:tabs>
        <w:tab w:val="center" w:pos="4153"/>
        <w:tab w:val="right" w:pos="8306"/>
      </w:tabs>
    </w:pPr>
  </w:style>
  <w:style w:type="paragraph" w:styleId="BalloonText">
    <w:name w:val="Balloon Text"/>
    <w:basedOn w:val="Normal"/>
    <w:semiHidden/>
    <w:rsid w:val="009F7BD6"/>
    <w:rPr>
      <w:rFonts w:ascii="Tahoma" w:hAnsi="Tahoma" w:cs="Tahoma"/>
      <w:sz w:val="16"/>
      <w:szCs w:val="16"/>
    </w:rPr>
  </w:style>
  <w:style w:type="table" w:styleId="TableGrid">
    <w:name w:val="Table Grid"/>
    <w:basedOn w:val="TableNormal"/>
    <w:rsid w:val="009F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A3C80"/>
    <w:rPr>
      <w:color w:val="0000FF"/>
      <w:u w:val="single"/>
    </w:rPr>
  </w:style>
  <w:style w:type="character" w:styleId="FollowedHyperlink">
    <w:name w:val="FollowedHyperlink"/>
    <w:rsid w:val="001A3C80"/>
    <w:rPr>
      <w:color w:val="606420"/>
      <w:u w:val="single"/>
    </w:rPr>
  </w:style>
  <w:style w:type="character" w:customStyle="1" w:styleId="FooterChar">
    <w:name w:val="Footer Char"/>
    <w:link w:val="Footer"/>
    <w:uiPriority w:val="99"/>
    <w:rsid w:val="00817E41"/>
    <w:rPr>
      <w:lang w:val="en-US"/>
    </w:rPr>
  </w:style>
  <w:style w:type="character" w:customStyle="1" w:styleId="Style3">
    <w:name w:val="Style3"/>
    <w:uiPriority w:val="1"/>
    <w:rsid w:val="00A86031"/>
    <w:rPr>
      <w:i w:val="0"/>
      <w:color w:val="auto"/>
    </w:rPr>
  </w:style>
  <w:style w:type="character" w:customStyle="1" w:styleId="Style2">
    <w:name w:val="Style2"/>
    <w:uiPriority w:val="1"/>
    <w:rsid w:val="00A86031"/>
    <w:rPr>
      <w:i w:val="0"/>
      <w:color w:val="auto"/>
    </w:rPr>
  </w:style>
  <w:style w:type="character" w:styleId="PlaceholderText">
    <w:name w:val="Placeholder Text"/>
    <w:uiPriority w:val="99"/>
    <w:semiHidden/>
    <w:rsid w:val="007045B0"/>
    <w:rPr>
      <w:color w:val="808080"/>
    </w:rPr>
  </w:style>
  <w:style w:type="character" w:customStyle="1" w:styleId="Style4">
    <w:name w:val="Style4"/>
    <w:uiPriority w:val="1"/>
    <w:rsid w:val="00502FA5"/>
    <w:rPr>
      <w:i w:val="0"/>
      <w:color w:val="auto"/>
    </w:rPr>
  </w:style>
  <w:style w:type="paragraph" w:styleId="ListParagraph">
    <w:name w:val="List Paragraph"/>
    <w:basedOn w:val="Normal"/>
    <w:uiPriority w:val="34"/>
    <w:qFormat/>
    <w:rsid w:val="004B5688"/>
    <w:pPr>
      <w:ind w:left="720"/>
      <w:contextualSpacing/>
    </w:pPr>
  </w:style>
  <w:style w:type="character" w:customStyle="1" w:styleId="mwe-math-mathml-inline">
    <w:name w:val="mwe-math-mathml-inline"/>
    <w:basedOn w:val="DefaultParagraphFont"/>
    <w:rsid w:val="0098082F"/>
  </w:style>
  <w:style w:type="paragraph" w:styleId="NormalWeb">
    <w:name w:val="Normal (Web)"/>
    <w:basedOn w:val="Normal"/>
    <w:uiPriority w:val="99"/>
    <w:semiHidden/>
    <w:unhideWhenUsed/>
    <w:rsid w:val="00626D4C"/>
    <w:pPr>
      <w:spacing w:before="100" w:beforeAutospacing="1" w:after="100" w:afterAutospacing="1"/>
    </w:pPr>
    <w:rPr>
      <w:sz w:val="24"/>
      <w:szCs w:val="24"/>
    </w:rPr>
  </w:style>
  <w:style w:type="character" w:styleId="Strong">
    <w:name w:val="Strong"/>
    <w:basedOn w:val="DefaultParagraphFont"/>
    <w:uiPriority w:val="22"/>
    <w:qFormat/>
    <w:rsid w:val="00626D4C"/>
    <w:rPr>
      <w:b/>
      <w:bCs/>
    </w:rPr>
  </w:style>
  <w:style w:type="character" w:customStyle="1" w:styleId="contributor">
    <w:name w:val="contributor"/>
    <w:basedOn w:val="DefaultParagraphFont"/>
    <w:rsid w:val="00263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038297">
      <w:bodyDiv w:val="1"/>
      <w:marLeft w:val="0"/>
      <w:marRight w:val="0"/>
      <w:marTop w:val="0"/>
      <w:marBottom w:val="0"/>
      <w:divBdr>
        <w:top w:val="none" w:sz="0" w:space="0" w:color="auto"/>
        <w:left w:val="none" w:sz="0" w:space="0" w:color="auto"/>
        <w:bottom w:val="none" w:sz="0" w:space="0" w:color="auto"/>
        <w:right w:val="none" w:sz="0" w:space="0" w:color="auto"/>
      </w:divBdr>
    </w:div>
    <w:div w:id="920531411">
      <w:bodyDiv w:val="1"/>
      <w:marLeft w:val="0"/>
      <w:marRight w:val="0"/>
      <w:marTop w:val="0"/>
      <w:marBottom w:val="0"/>
      <w:divBdr>
        <w:top w:val="none" w:sz="0" w:space="0" w:color="auto"/>
        <w:left w:val="none" w:sz="0" w:space="0" w:color="auto"/>
        <w:bottom w:val="none" w:sz="0" w:space="0" w:color="auto"/>
        <w:right w:val="none" w:sz="0" w:space="0" w:color="auto"/>
      </w:divBdr>
    </w:div>
    <w:div w:id="992022251">
      <w:bodyDiv w:val="1"/>
      <w:marLeft w:val="0"/>
      <w:marRight w:val="0"/>
      <w:marTop w:val="0"/>
      <w:marBottom w:val="0"/>
      <w:divBdr>
        <w:top w:val="none" w:sz="0" w:space="0" w:color="auto"/>
        <w:left w:val="none" w:sz="0" w:space="0" w:color="auto"/>
        <w:bottom w:val="none" w:sz="0" w:space="0" w:color="auto"/>
        <w:right w:val="none" w:sz="0" w:space="0" w:color="auto"/>
      </w:divBdr>
    </w:div>
    <w:div w:id="19204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15A14879E34D77830F535652C81C9B"/>
        <w:category>
          <w:name w:val="General"/>
          <w:gallery w:val="placeholder"/>
        </w:category>
        <w:types>
          <w:type w:val="bbPlcHdr"/>
        </w:types>
        <w:behaviors>
          <w:behavior w:val="content"/>
        </w:behaviors>
        <w:guid w:val="{2B81A18F-7611-47F0-A2DF-654F41C0C2A0}"/>
      </w:docPartPr>
      <w:docPartBody>
        <w:p w:rsidR="00F8149E" w:rsidRDefault="005D798F" w:rsidP="005D798F">
          <w:pPr>
            <w:pStyle w:val="2D15A14879E34D77830F535652C81C9B1"/>
          </w:pPr>
          <w:r w:rsidRPr="00E34640">
            <w:rPr>
              <w:rFonts w:ascii="Verdana" w:hAnsi="Verdana"/>
              <w:szCs w:val="22"/>
            </w:rPr>
            <w:t>Click here to enter text.</w:t>
          </w:r>
        </w:p>
      </w:docPartBody>
    </w:docPart>
    <w:docPart>
      <w:docPartPr>
        <w:name w:val="FD2C65A6F74246A3A2C4D4D6FE19A1B8"/>
        <w:category>
          <w:name w:val="General"/>
          <w:gallery w:val="placeholder"/>
        </w:category>
        <w:types>
          <w:type w:val="bbPlcHdr"/>
        </w:types>
        <w:behaviors>
          <w:behavior w:val="content"/>
        </w:behaviors>
        <w:guid w:val="{E2F5127A-A94D-4DD5-A1A7-FABF88713861}"/>
      </w:docPartPr>
      <w:docPartBody>
        <w:p w:rsidR="00F8149E" w:rsidRDefault="005D798F" w:rsidP="005D798F">
          <w:pPr>
            <w:pStyle w:val="FD2C65A6F74246A3A2C4D4D6FE19A1B81"/>
          </w:pPr>
          <w:r w:rsidRPr="00E34640">
            <w:rPr>
              <w:rFonts w:ascii="Verdana" w:hAnsi="Verdana"/>
              <w:szCs w:val="22"/>
            </w:rPr>
            <w:t>Click here to enter text.</w:t>
          </w:r>
        </w:p>
      </w:docPartBody>
    </w:docPart>
    <w:docPart>
      <w:docPartPr>
        <w:name w:val="9A8D7B6C50F2472884212E60EE0C4CF5"/>
        <w:category>
          <w:name w:val="General"/>
          <w:gallery w:val="placeholder"/>
        </w:category>
        <w:types>
          <w:type w:val="bbPlcHdr"/>
        </w:types>
        <w:behaviors>
          <w:behavior w:val="content"/>
        </w:behaviors>
        <w:guid w:val="{D3A95B55-EB51-42B5-A120-8EFA1BE52B4B}"/>
      </w:docPartPr>
      <w:docPartBody>
        <w:p w:rsidR="00F8149E" w:rsidRDefault="005D798F" w:rsidP="005D798F">
          <w:pPr>
            <w:pStyle w:val="9A8D7B6C50F2472884212E60EE0C4CF51"/>
          </w:pPr>
          <w:r w:rsidRPr="00E34640">
            <w:rPr>
              <w:rFonts w:ascii="Verdana" w:hAnsi="Verdana"/>
              <w:szCs w:val="22"/>
            </w:rPr>
            <w:t>Click here to enter text.</w:t>
          </w:r>
        </w:p>
      </w:docPartBody>
    </w:docPart>
    <w:docPart>
      <w:docPartPr>
        <w:name w:val="C39778C0622B43B7B6F2825B81033004"/>
        <w:category>
          <w:name w:val="General"/>
          <w:gallery w:val="placeholder"/>
        </w:category>
        <w:types>
          <w:type w:val="bbPlcHdr"/>
        </w:types>
        <w:behaviors>
          <w:behavior w:val="content"/>
        </w:behaviors>
        <w:guid w:val="{32FEF4C2-053D-4A41-AAAC-EEC61591690D}"/>
      </w:docPartPr>
      <w:docPartBody>
        <w:p w:rsidR="00F8149E" w:rsidRDefault="005D798F" w:rsidP="005D798F">
          <w:pPr>
            <w:pStyle w:val="C39778C0622B43B7B6F2825B810330041"/>
          </w:pPr>
          <w:r w:rsidRPr="0014715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A4"/>
    <w:rsid w:val="000A3EA4"/>
    <w:rsid w:val="00100784"/>
    <w:rsid w:val="001A796F"/>
    <w:rsid w:val="003E736A"/>
    <w:rsid w:val="005D798F"/>
    <w:rsid w:val="00645BF8"/>
    <w:rsid w:val="00870E72"/>
    <w:rsid w:val="0091431F"/>
    <w:rsid w:val="00B3703B"/>
    <w:rsid w:val="00B70703"/>
    <w:rsid w:val="00B9609F"/>
    <w:rsid w:val="00D07588"/>
    <w:rsid w:val="00DC0B83"/>
    <w:rsid w:val="00E55AC1"/>
    <w:rsid w:val="00EB41A6"/>
    <w:rsid w:val="00F81284"/>
    <w:rsid w:val="00F8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45BF8"/>
    <w:rPr>
      <w:color w:val="808080"/>
    </w:rPr>
  </w:style>
  <w:style w:type="paragraph" w:customStyle="1" w:styleId="417AD4D8FD7E47269F76DB4E60E658DF">
    <w:name w:val="417AD4D8FD7E47269F76DB4E60E658DF"/>
    <w:rsid w:val="000A3EA4"/>
  </w:style>
  <w:style w:type="paragraph" w:customStyle="1" w:styleId="338B077C9EA64B6FBE40109D12B71F51">
    <w:name w:val="338B077C9EA64B6FBE40109D12B71F51"/>
    <w:rsid w:val="000A3EA4"/>
  </w:style>
  <w:style w:type="paragraph" w:customStyle="1" w:styleId="42E4EB7EF2944FE8BA7DA542BE35A474">
    <w:name w:val="42E4EB7EF2944FE8BA7DA542BE35A474"/>
    <w:rsid w:val="000A3EA4"/>
  </w:style>
  <w:style w:type="paragraph" w:customStyle="1" w:styleId="C8D38607C6AB4D0196E5C5168D880439">
    <w:name w:val="C8D38607C6AB4D0196E5C5168D880439"/>
    <w:rsid w:val="000A3EA4"/>
  </w:style>
  <w:style w:type="paragraph" w:customStyle="1" w:styleId="D3F9B788C1B94CB89052CBED6A337F84">
    <w:name w:val="D3F9B788C1B94CB89052CBED6A337F84"/>
    <w:rsid w:val="000A3EA4"/>
  </w:style>
  <w:style w:type="paragraph" w:customStyle="1" w:styleId="89171A162BA84A5AB45D3E2169F42196">
    <w:name w:val="89171A162BA84A5AB45D3E2169F42196"/>
    <w:rsid w:val="000A3EA4"/>
  </w:style>
  <w:style w:type="paragraph" w:customStyle="1" w:styleId="AC871EBA8E7B4877ABA687E647DA0883">
    <w:name w:val="AC871EBA8E7B4877ABA687E647DA0883"/>
    <w:rsid w:val="000A3EA4"/>
  </w:style>
  <w:style w:type="paragraph" w:customStyle="1" w:styleId="EF9551F6891648A996874EDE0CF57EB5">
    <w:name w:val="EF9551F6891648A996874EDE0CF57EB5"/>
    <w:rsid w:val="000A3EA4"/>
  </w:style>
  <w:style w:type="paragraph" w:customStyle="1" w:styleId="DA777AE730F14538B43F650E8EF421A5">
    <w:name w:val="DA777AE730F14538B43F650E8EF421A5"/>
    <w:rsid w:val="000A3EA4"/>
  </w:style>
  <w:style w:type="paragraph" w:customStyle="1" w:styleId="3571A7C1645E416E917E16234D867246">
    <w:name w:val="3571A7C1645E416E917E16234D867246"/>
    <w:rsid w:val="000A3EA4"/>
  </w:style>
  <w:style w:type="paragraph" w:customStyle="1" w:styleId="2D15A14879E34D77830F535652C81C9B">
    <w:name w:val="2D15A14879E34D77830F535652C81C9B"/>
    <w:rsid w:val="003E736A"/>
  </w:style>
  <w:style w:type="paragraph" w:customStyle="1" w:styleId="FD2C65A6F74246A3A2C4D4D6FE19A1B8">
    <w:name w:val="FD2C65A6F74246A3A2C4D4D6FE19A1B8"/>
    <w:rsid w:val="003E736A"/>
  </w:style>
  <w:style w:type="paragraph" w:customStyle="1" w:styleId="9A8D7B6C50F2472884212E60EE0C4CF5">
    <w:name w:val="9A8D7B6C50F2472884212E60EE0C4CF5"/>
    <w:rsid w:val="003E736A"/>
  </w:style>
  <w:style w:type="paragraph" w:customStyle="1" w:styleId="C39778C0622B43B7B6F2825B81033004">
    <w:name w:val="C39778C0622B43B7B6F2825B81033004"/>
    <w:rsid w:val="003E736A"/>
  </w:style>
  <w:style w:type="paragraph" w:customStyle="1" w:styleId="2D15A14879E34D77830F535652C81C9B1">
    <w:name w:val="2D15A14879E34D77830F535652C81C9B1"/>
    <w:rsid w:val="005D798F"/>
    <w:pPr>
      <w:spacing w:after="0" w:line="240" w:lineRule="auto"/>
    </w:pPr>
    <w:rPr>
      <w:rFonts w:ascii="Times New Roman" w:eastAsia="Times New Roman" w:hAnsi="Times New Roman" w:cs="Times New Roman"/>
      <w:szCs w:val="20"/>
    </w:rPr>
  </w:style>
  <w:style w:type="paragraph" w:customStyle="1" w:styleId="FD2C65A6F74246A3A2C4D4D6FE19A1B81">
    <w:name w:val="FD2C65A6F74246A3A2C4D4D6FE19A1B81"/>
    <w:rsid w:val="005D798F"/>
    <w:pPr>
      <w:spacing w:after="0" w:line="240" w:lineRule="auto"/>
    </w:pPr>
    <w:rPr>
      <w:rFonts w:ascii="Times New Roman" w:eastAsia="Times New Roman" w:hAnsi="Times New Roman" w:cs="Times New Roman"/>
      <w:szCs w:val="20"/>
    </w:rPr>
  </w:style>
  <w:style w:type="paragraph" w:customStyle="1" w:styleId="9A8D7B6C50F2472884212E60EE0C4CF51">
    <w:name w:val="9A8D7B6C50F2472884212E60EE0C4CF51"/>
    <w:rsid w:val="005D798F"/>
    <w:pPr>
      <w:spacing w:after="0" w:line="240" w:lineRule="auto"/>
    </w:pPr>
    <w:rPr>
      <w:rFonts w:ascii="Times New Roman" w:eastAsia="Times New Roman" w:hAnsi="Times New Roman" w:cs="Times New Roman"/>
      <w:szCs w:val="20"/>
    </w:rPr>
  </w:style>
  <w:style w:type="paragraph" w:customStyle="1" w:styleId="C39778C0622B43B7B6F2825B810330041">
    <w:name w:val="C39778C0622B43B7B6F2825B810330041"/>
    <w:rsid w:val="005D798F"/>
    <w:pPr>
      <w:spacing w:after="0" w:line="240" w:lineRule="auto"/>
    </w:pPr>
    <w:rPr>
      <w:rFonts w:ascii="Times New Roman" w:eastAsia="Times New Roman" w:hAnsi="Times New Roman" w:cs="Times New Roman"/>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45BF8"/>
    <w:rPr>
      <w:color w:val="808080"/>
    </w:rPr>
  </w:style>
  <w:style w:type="paragraph" w:customStyle="1" w:styleId="417AD4D8FD7E47269F76DB4E60E658DF">
    <w:name w:val="417AD4D8FD7E47269F76DB4E60E658DF"/>
    <w:rsid w:val="000A3EA4"/>
  </w:style>
  <w:style w:type="paragraph" w:customStyle="1" w:styleId="338B077C9EA64B6FBE40109D12B71F51">
    <w:name w:val="338B077C9EA64B6FBE40109D12B71F51"/>
    <w:rsid w:val="000A3EA4"/>
  </w:style>
  <w:style w:type="paragraph" w:customStyle="1" w:styleId="42E4EB7EF2944FE8BA7DA542BE35A474">
    <w:name w:val="42E4EB7EF2944FE8BA7DA542BE35A474"/>
    <w:rsid w:val="000A3EA4"/>
  </w:style>
  <w:style w:type="paragraph" w:customStyle="1" w:styleId="C8D38607C6AB4D0196E5C5168D880439">
    <w:name w:val="C8D38607C6AB4D0196E5C5168D880439"/>
    <w:rsid w:val="000A3EA4"/>
  </w:style>
  <w:style w:type="paragraph" w:customStyle="1" w:styleId="D3F9B788C1B94CB89052CBED6A337F84">
    <w:name w:val="D3F9B788C1B94CB89052CBED6A337F84"/>
    <w:rsid w:val="000A3EA4"/>
  </w:style>
  <w:style w:type="paragraph" w:customStyle="1" w:styleId="89171A162BA84A5AB45D3E2169F42196">
    <w:name w:val="89171A162BA84A5AB45D3E2169F42196"/>
    <w:rsid w:val="000A3EA4"/>
  </w:style>
  <w:style w:type="paragraph" w:customStyle="1" w:styleId="AC871EBA8E7B4877ABA687E647DA0883">
    <w:name w:val="AC871EBA8E7B4877ABA687E647DA0883"/>
    <w:rsid w:val="000A3EA4"/>
  </w:style>
  <w:style w:type="paragraph" w:customStyle="1" w:styleId="EF9551F6891648A996874EDE0CF57EB5">
    <w:name w:val="EF9551F6891648A996874EDE0CF57EB5"/>
    <w:rsid w:val="000A3EA4"/>
  </w:style>
  <w:style w:type="paragraph" w:customStyle="1" w:styleId="DA777AE730F14538B43F650E8EF421A5">
    <w:name w:val="DA777AE730F14538B43F650E8EF421A5"/>
    <w:rsid w:val="000A3EA4"/>
  </w:style>
  <w:style w:type="paragraph" w:customStyle="1" w:styleId="3571A7C1645E416E917E16234D867246">
    <w:name w:val="3571A7C1645E416E917E16234D867246"/>
    <w:rsid w:val="000A3EA4"/>
  </w:style>
  <w:style w:type="paragraph" w:customStyle="1" w:styleId="2D15A14879E34D77830F535652C81C9B">
    <w:name w:val="2D15A14879E34D77830F535652C81C9B"/>
    <w:rsid w:val="003E736A"/>
  </w:style>
  <w:style w:type="paragraph" w:customStyle="1" w:styleId="FD2C65A6F74246A3A2C4D4D6FE19A1B8">
    <w:name w:val="FD2C65A6F74246A3A2C4D4D6FE19A1B8"/>
    <w:rsid w:val="003E736A"/>
  </w:style>
  <w:style w:type="paragraph" w:customStyle="1" w:styleId="9A8D7B6C50F2472884212E60EE0C4CF5">
    <w:name w:val="9A8D7B6C50F2472884212E60EE0C4CF5"/>
    <w:rsid w:val="003E736A"/>
  </w:style>
  <w:style w:type="paragraph" w:customStyle="1" w:styleId="C39778C0622B43B7B6F2825B81033004">
    <w:name w:val="C39778C0622B43B7B6F2825B81033004"/>
    <w:rsid w:val="003E736A"/>
  </w:style>
  <w:style w:type="paragraph" w:customStyle="1" w:styleId="2D15A14879E34D77830F535652C81C9B1">
    <w:name w:val="2D15A14879E34D77830F535652C81C9B1"/>
    <w:rsid w:val="005D798F"/>
    <w:pPr>
      <w:spacing w:after="0" w:line="240" w:lineRule="auto"/>
    </w:pPr>
    <w:rPr>
      <w:rFonts w:ascii="Times New Roman" w:eastAsia="Times New Roman" w:hAnsi="Times New Roman" w:cs="Times New Roman"/>
      <w:szCs w:val="20"/>
    </w:rPr>
  </w:style>
  <w:style w:type="paragraph" w:customStyle="1" w:styleId="FD2C65A6F74246A3A2C4D4D6FE19A1B81">
    <w:name w:val="FD2C65A6F74246A3A2C4D4D6FE19A1B81"/>
    <w:rsid w:val="005D798F"/>
    <w:pPr>
      <w:spacing w:after="0" w:line="240" w:lineRule="auto"/>
    </w:pPr>
    <w:rPr>
      <w:rFonts w:ascii="Times New Roman" w:eastAsia="Times New Roman" w:hAnsi="Times New Roman" w:cs="Times New Roman"/>
      <w:szCs w:val="20"/>
    </w:rPr>
  </w:style>
  <w:style w:type="paragraph" w:customStyle="1" w:styleId="9A8D7B6C50F2472884212E60EE0C4CF51">
    <w:name w:val="9A8D7B6C50F2472884212E60EE0C4CF51"/>
    <w:rsid w:val="005D798F"/>
    <w:pPr>
      <w:spacing w:after="0" w:line="240" w:lineRule="auto"/>
    </w:pPr>
    <w:rPr>
      <w:rFonts w:ascii="Times New Roman" w:eastAsia="Times New Roman" w:hAnsi="Times New Roman" w:cs="Times New Roman"/>
      <w:szCs w:val="20"/>
    </w:rPr>
  </w:style>
  <w:style w:type="paragraph" w:customStyle="1" w:styleId="C39778C0622B43B7B6F2825B810330041">
    <w:name w:val="C39778C0622B43B7B6F2825B810330041"/>
    <w:rsid w:val="005D798F"/>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3F8F-4337-4EBD-A2CE-930123BC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10</Pages>
  <Words>1726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Robert Gordon University</Company>
  <LinksUpToDate>false</LinksUpToDate>
  <CharactersWithSpaces>12225</CharactersWithSpaces>
  <SharedDoc>false</SharedDoc>
  <HLinks>
    <vt:vector size="18" baseType="variant">
      <vt:variant>
        <vt:i4>4456461</vt:i4>
      </vt:variant>
      <vt:variant>
        <vt:i4>6</vt:i4>
      </vt:variant>
      <vt:variant>
        <vt:i4>0</vt:i4>
      </vt:variant>
      <vt:variant>
        <vt:i4>5</vt:i4>
      </vt:variant>
      <vt:variant>
        <vt:lpwstr>http://www.rgu.ac.uk/academicaffairs/assessment/page.cfm?pge=7088</vt:lpwstr>
      </vt:variant>
      <vt:variant>
        <vt:lpwstr/>
      </vt:variant>
      <vt:variant>
        <vt:i4>4784243</vt:i4>
      </vt:variant>
      <vt:variant>
        <vt:i4>3</vt:i4>
      </vt:variant>
      <vt:variant>
        <vt:i4>0</vt:i4>
      </vt:variant>
      <vt:variant>
        <vt:i4>5</vt:i4>
      </vt:variant>
      <vt:variant>
        <vt:lpwstr>http://www.rgu.ac.uk/academicaffairs/quality_assurance/page.cfm?pge=44250</vt:lpwstr>
      </vt:variant>
      <vt:variant>
        <vt:lpwstr/>
      </vt:variant>
      <vt:variant>
        <vt:i4>4784243</vt:i4>
      </vt:variant>
      <vt:variant>
        <vt:i4>0</vt:i4>
      </vt:variant>
      <vt:variant>
        <vt:i4>0</vt:i4>
      </vt:variant>
      <vt:variant>
        <vt:i4>5</vt:i4>
      </vt:variant>
      <vt:variant>
        <vt:lpwstr>http://www.rgu.ac.uk/academicaffairs/quality_assurance/page.cfm?pge=44250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 Boulton</dc:creator>
  <cp:lastModifiedBy>Windows User</cp:lastModifiedBy>
  <cp:revision>25</cp:revision>
  <cp:lastPrinted>2019-02-05T14:24:00Z</cp:lastPrinted>
  <dcterms:created xsi:type="dcterms:W3CDTF">2022-03-22T02:29:00Z</dcterms:created>
  <dcterms:modified xsi:type="dcterms:W3CDTF">2022-04-12T13:19:00Z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MarkAsFinal">
    <vt:bool>true</vt:bool>
  </property>
</Properties>
</file>