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980"/>
        <w:gridCol w:w="2820"/>
        <w:tblGridChange w:id="0">
          <w:tblGrid>
            <w:gridCol w:w="3045"/>
            <w:gridCol w:w="4980"/>
            <w:gridCol w:w="282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/>
              <w:drawing>
                <wp:inline distB="0" distT="0" distL="0" distR="0">
                  <wp:extent cx="1753128" cy="731431"/>
                  <wp:effectExtent b="0" l="0" r="0" t="0"/>
                  <wp:docPr descr="Interface gráfica do usuário, Texto, Aplicativo&#10;&#10;Descrição gerada automaticamente" id="5" name="image1.jp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128" cy="7314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center" w:leader="none" w:pos="4252"/>
                <w:tab w:val="right" w:leader="none" w:pos="8504"/>
              </w:tabs>
              <w:spacing w:line="36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Relatório de Manutenções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center" w:leader="none" w:pos="3675"/>
                <w:tab w:val="right" w:leader="none" w:pos="3540"/>
              </w:tabs>
              <w:spacing w:line="240" w:lineRule="auto"/>
              <w:ind w:right="-53.50393700787379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Data: 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 Fechado ou Aberto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252"/>
                <w:tab w:val="right" w:leader="none" w:pos="8504"/>
              </w:tabs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Ordem de Serviço: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número ou nome de qual Ordem de Serviço se refere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Identificador: </w:t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(Número que identifica a manutenção)</w:t>
      </w:r>
    </w:p>
    <w:p w:rsidR="00000000" w:rsidDel="00000000" w:rsidP="00000000" w:rsidRDefault="00000000" w:rsidRPr="00000000" w14:paraId="00000012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que foi concluída</w:t>
      </w:r>
      <w:r w:rsidDel="00000000" w:rsidR="00000000" w:rsidRPr="00000000">
        <w:rPr>
          <w:sz w:val="24"/>
          <w:szCs w:val="24"/>
          <w:rtl w:val="0"/>
        </w:rPr>
        <w:t xml:space="preserve">:__/__/_____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Tempo gasto</w:t>
      </w:r>
      <w:r w:rsidDel="00000000" w:rsidR="00000000" w:rsidRPr="00000000">
        <w:rPr>
          <w:sz w:val="24"/>
          <w:szCs w:val="24"/>
          <w:rtl w:val="0"/>
        </w:rPr>
        <w:t xml:space="preserve">:____________</w:t>
      </w:r>
    </w:p>
    <w:p w:rsidR="00000000" w:rsidDel="00000000" w:rsidP="00000000" w:rsidRDefault="00000000" w:rsidRPr="00000000" w14:paraId="00000015">
      <w:pPr>
        <w:spacing w:line="240" w:lineRule="auto"/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(Dias que levaram para ser concluído)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Responsáveis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(Nome do(s) responsável(eis) pela realização da manutenção)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Manutenções adaptativas decorrentes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(Apresentar as manutenções adaptativas que foram necessárias decorrente da manutenção principal)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(Descrever brevemente os aspectos da manutenção requisitada, como também, explicar o processo de resolução, incluindo as etapas tomadas e as soluções testadas, a fim de fornecer informações detalhadas sobre a abordagem utilizada)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bvAyXGXg4rzmzqT5Zdqo7cWGvA==">AMUW2mUItN5bK7LUhIhvIQyLxg4mWX8YJ0NFPgeikGQKQMTw7qrJt+IG7MafhuF0PgtXlhY/KEUHeUyImArjadLF1Wi8gcqn8vjHUuJZ5lc2h3fr/PZPMKk=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