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5D8C"/>
          <w:sz w:val="17"/>
        </w:rPr>
        <w:t>КАРТОЧКА ИДЕЙ 3-027 · ВЕРСИЯ 2</w:t>
      </w:r>
    </w:p>
    <w:p>
      <w:pPr>
        <w:spacing w:after="80"/>
      </w:pPr>
      <w:r>
        <w:rPr>
          <w:b/>
          <w:color w:val="16365C"/>
          <w:sz w:val="40"/>
        </w:rPr>
        <w:t>Доставка топлива для автопарков с оплатой по факту залитых литров</w:t>
      </w:r>
    </w:p>
    <w:p>
      <w:r>
        <w:rPr>
          <w:color w:val="6B7280"/>
          <w:sz w:val="19"/>
        </w:rPr>
        <w:t>Доработка по разбору от 12 октября 2026 г. (оценка версии 1 — 4,0; карточка отнесена к «вне области»; где рвалось — механика). Жёлтым выделено то, что автор должен вписать сам после проверки.</w:t>
      </w:r>
    </w:p>
    <w:p>
      <w:pPr>
        <w:pBdr>
          <w:bottom w:val="single" w:sz="8" w:space="1" w:color="2F5D8C"/>
        </w:pBdr>
        <w:spacing w:after="120"/>
      </w:pP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2F5D8C"/>
              <w:bottom w:val="nil"/>
              <w:right w:val="nil"/>
            </w:tcBorders>
            <w:shd w:val="clear" w:color="auto" w:fill="EEF4FB"/>
          </w:tcPr>
          <w:p>
            <w:pPr>
              <w:spacing w:after="40"/>
            </w:pPr>
            <w:r>
              <w:rPr>
                <w:b/>
                <w:color w:val="2F5D8C"/>
                <w:sz w:val="19"/>
              </w:rPr>
              <w:t xml:space="preserve">ПОЧЕМУ СМЕСТИЛСЯ ЦЕНТР.  </w:t>
            </w:r>
            <w:r>
              <w:rPr>
                <w:sz w:val="19"/>
              </w:rPr>
              <w:t xml:space="preserve">Разбор отнёс версию 1 к работам вне области «платёжные и финансовые технологии»: несущий механизм был логистикой. В версии 2 несущий механизм — </w:t>
            </w:r>
            <w:r>
              <w:rPr>
                <w:b/>
                <w:sz w:val="19"/>
              </w:rPr>
              <w:t>оплата топлива</w:t>
            </w:r>
            <w:r>
              <w:rPr>
                <w:sz w:val="19"/>
              </w:rPr>
              <w:t xml:space="preserve">: лимиты по машинам, списание по показаниям счётчика, разделение денег между заправкой, перевозчиком и сервисом, один счёт парку в месяц. По сути это </w:t>
            </w:r>
            <w:r>
              <w:rPr>
                <w:b/>
                <w:sz w:val="19"/>
              </w:rPr>
              <w:t>топливная карта, которая сама приезжает на стоянку</w:t>
            </w:r>
            <w:r>
              <w:rPr>
                <w:sz w:val="19"/>
              </w:rPr>
              <w:t>. Закрыт главный разрыв: кто держит деньги заказа и на каких условиях работают партнёры.</w:t>
            </w:r>
          </w:p>
        </w:tc>
      </w:tr>
    </w:tbl>
    <w:p>
      <w:pPr>
        <w:spacing w:after="0"/>
      </w:pP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558000"/>
            <wp:effectExtent l="0" t="0" r="0" b="0"/>
            <wp:docPr id="116" name="Схема 11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558000"/>
                      <a:chOff x="0" y="0"/>
                      <a:chExt cx="6120000" cy="558000"/>
                    </a:xfrm>
                  </wpg:grpSpPr>
                  <wps:wsp>
                    <wps:cNvPr id="101" name="Shape 101"/>
                    <wps:cNvSpPr/>
                    <wps:spPr>
                      <a:xfrm>
                        <a:off x="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Участник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2" name="Shape 102"/>
                    <wps:cNvSpPr/>
                    <wps:spPr>
                      <a:xfrm>
                        <a:off x="774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Шаг процесса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3" name="Shape 103"/>
                    <wps:cNvSpPr/>
                    <wps:spPr>
                      <a:xfrm>
                        <a:off x="1548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Деньги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4" name="Shape 104"/>
                    <wps:cNvSpPr/>
                    <wps:spPr>
                      <a:xfrm>
                        <a:off x="2322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Данные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5" name="Shape 105"/>
                    <wps:cNvSpPr/>
                    <wps:spPr>
                      <a:xfrm>
                        <a:off x="3096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Отказ / риск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6" name="Shape 106"/>
                    <wps:cNvSpPr/>
                    <wps:spPr>
                      <a:xfrm>
                        <a:off x="3870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Результат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7" name="Shape 107"/>
                    <wps:cNvSpPr/>
                    <wps:spPr>
                      <a:xfrm>
                        <a:off x="4662000" y="0"/>
                        <a:ext cx="720000" cy="34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3"/>
                              <w:szCs w:val="13"/>
                            </w:rPr>
                            <w:t xml:space="preserve">Решение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8" name="Arrow 108"/>
                    <wps:cNvCnPr/>
                    <wps:spPr>
                      <a:xfrm>
                        <a:off x="0" y="468000"/>
                        <a:ext cx="576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9" name="Label 109"/>
                    <wps:cNvSpPr txBox="1"/>
                    <wps:spPr>
                      <a:xfrm>
                        <a:off x="612000" y="378000"/>
                        <a:ext cx="2016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подпись на стрелке = что передаётся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0" name="Arrow 110"/>
                    <wps:cNvCnPr/>
                    <wps:spPr>
                      <a:xfrm>
                        <a:off x="266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1" name="Label 111"/>
                    <wps:cNvSpPr txBox="1"/>
                    <wps:spPr>
                      <a:xfrm>
                        <a:off x="3204000" y="378000"/>
                        <a:ext cx="504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деньги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2" name="Arrow 112"/>
                    <wps:cNvCnPr/>
                    <wps:spPr>
                      <a:xfrm>
                        <a:off x="374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3" name="Label 113"/>
                    <wps:cNvSpPr txBox="1"/>
                    <wps:spPr>
                      <a:xfrm>
                        <a:off x="4284000" y="378000"/>
                        <a:ext cx="504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данные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4" name="Arrow 114"/>
                    <wps:cNvCnPr/>
                    <wps:spPr>
                      <a:xfrm>
                        <a:off x="482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B5563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15" name="Label 115"/>
                    <wps:cNvSpPr txBox="1"/>
                    <wps:spPr>
                      <a:xfrm>
                        <a:off x="5364000" y="378000"/>
                        <a:ext cx="756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контроль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120"/>
      </w:pPr>
      <w:r>
        <w:rPr>
          <w:color w:val="6B7280"/>
          <w:sz w:val="17"/>
        </w:rPr>
        <w:t>Как читать схемы: цвет фигуры — роль, подпись на стрелке — что передаётся, пунктир — контроль или необязательный шаг.</w:t>
      </w:r>
    </w:p>
    <w:p>
      <w:pPr>
        <w:pStyle w:val="Heading1"/>
      </w:pPr>
      <w:r>
        <w:t>Карта правок: замечание → решение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2381"/>
        <w:gridCol w:w="3912"/>
        <w:gridCol w:w="1417"/>
      </w:tblGrid>
      <w:tr>
        <w:trPr>
          <w:cantSplit/>
          <w:tblHeader/>
        </w:trPr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Проверяющий (балл v1)</w:t>
            </w:r>
          </w:p>
        </w:tc>
        <w:tc>
          <w:tcPr>
            <w:tcW w:type="dxa" w:w="238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Чего не хватало</w:t>
            </w:r>
          </w:p>
        </w:tc>
        <w:tc>
          <w:tcPr>
            <w:tcW w:type="dxa" w:w="3912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сделано в версии 2</w:t>
            </w:r>
          </w:p>
        </w:tc>
        <w:tc>
          <w:tcPr>
            <w:tcW w:type="dxa" w:w="141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Где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Проверяющий цепочку (2)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держит деньги, как мерить литры, условия партнёра, право продажи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Путь денег заказа на 30 л до драма; деньги держит заправка-продавец; счётчик + фото + сверка рейса; 4 договора; роли по праву продажи и перевозки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6, схемы 1, 4, 5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Ищущий причину (2)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Число или случай потери времени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Формула потерь парка и опрос 5 водителей (шаблон)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2, схема 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Недовольный покупатель (2)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Платящий клиент, цена, выгода партнёра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Клиент — таксопарк; цена 1 500 драм за машину; выгода заправки и перевозчика; экономика рейса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1, ответ 7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Библиотекарь (2)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Разбор ближайшего аналога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BenzinExpress по пунктам; «Яндекс Заправки» и топливные карты (Россия)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Ловец пустоты (4)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«Система отправляет ближайшему сотруднику» без правила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Вместо «ближайшего сотрудника» — ночной рейс по заявкам до 18:00 и правило минимума машин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Схема 5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Дневник роста (изобр. 2)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Своего хода нет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Противоречие «без простоя ↔ контроль оплаты» снято переносом контроля на счётчик и лимит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Противоречие, схема 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Область (вне области)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Механизм не на платеже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Несущий механизм — оплата по факту литров и разделение денег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Весь текст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Научный руководитель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Звонок на заправку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Готов сценарий звонка и таблица для ответов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Приложение</w:t>
            </w:r>
          </w:p>
        </w:tc>
      </w:tr>
    </w:tbl>
    <w:p>
      <w:pPr>
        <w:spacing w:after="40"/>
      </w:pPr>
    </w:p>
    <w:p>
      <w:pPr>
        <w:pStyle w:val="Heading1"/>
      </w:pPr>
      <w:r>
        <w:t>Ответ 1. Сфера и почему: один клиент, одна цена, выгода партнёров</w:t>
      </w:r>
    </w:p>
    <w:p>
      <w:r>
        <w:rPr>
          <w:b/>
        </w:rPr>
        <w:t>Клиент и плательщик.</w:t>
      </w:r>
      <w:r>
        <w:t xml:space="preserve"> Таксопарк на 40 машин </w:t>
      </w:r>
      <w:r>
        <w:rPr>
          <w:highlight w:val="yellow"/>
        </w:rPr>
        <w:t>[ВПИСАТЬ реальный парк после разговора]</w:t>
      </w:r>
      <w:r>
        <w:t>, машины ночуют на одной стоянке. Платит парк — по одному счёту в месяц. Частные водители — следующий этап, не старт.</w:t>
      </w:r>
    </w:p>
    <w:p>
      <w:r>
        <w:rPr>
          <w:b/>
        </w:rPr>
        <w:t>Цена.</w:t>
      </w:r>
      <w:r>
        <w:t xml:space="preserve"> Топливо — по цене на стеле заправки в день заливки; доставка — 1 500 драм за машину </w:t>
      </w:r>
      <w:r>
        <w:rPr>
          <w:highlight w:val="yellow"/>
        </w:rPr>
        <w:t>[гипотеза]</w:t>
      </w:r>
      <w:r>
        <w:t>.</w:t>
      </w:r>
    </w:p>
    <w:p>
      <w:r>
        <w:rPr>
          <w:b/>
        </w:rPr>
        <w:t>Выгода партнёров:</w:t>
      </w:r>
    </w:p>
    <w:p>
      <w:pPr>
        <w:pStyle w:val="ListBullet"/>
        <w:spacing w:after="40"/>
      </w:pPr>
      <w:r>
        <w:rPr>
          <w:b/>
        </w:rPr>
        <w:t>заправка</w:t>
      </w:r>
      <w:r>
        <w:t xml:space="preserve"> продаёт дополнительный объём по розничной цене без очереди на своих колонках и получает долгий договор с парком;</w:t>
      </w:r>
    </w:p>
    <w:p>
      <w:pPr>
        <w:pStyle w:val="ListBullet"/>
        <w:spacing w:after="40"/>
      </w:pPr>
      <w:r>
        <w:rPr>
          <w:b/>
        </w:rPr>
        <w:t>перевозчик</w:t>
      </w:r>
      <w:r>
        <w:t xml:space="preserve"> получает загрузку бензовоза ночью, когда он простаивает, и 1 000 драм с каждой машины;</w:t>
      </w:r>
    </w:p>
    <w:p>
      <w:pPr>
        <w:pStyle w:val="ListBullet"/>
        <w:spacing w:after="40"/>
      </w:pPr>
      <w:r>
        <w:rPr>
          <w:b/>
        </w:rPr>
        <w:t>парк</w:t>
      </w:r>
      <w:r>
        <w:t xml:space="preserve"> не теряет смены на заезды на АЗС и получает отчёт по каждой машине вместо чеков водителей.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1. </w:t>
      </w:r>
      <w:r>
        <w:rPr>
          <w:b/>
          <w:color w:val="16365C"/>
          <w:sz w:val="19"/>
        </w:rPr>
        <w:t>Роли, договоры и потоки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772000"/>
            <wp:effectExtent l="0" t="0" r="0" b="0"/>
            <wp:docPr id="143" name="Схема 14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772000"/>
                      <a:chOff x="0" y="0"/>
                      <a:chExt cx="6120000" cy="2772000"/>
                    </a:xfrm>
                  </wpg:grpSpPr>
                  <wps:wsp>
                    <wps:cNvPr id="117" name="Shape 117"/>
                    <wps:cNvSpPr/>
                    <wps:spPr>
                      <a:xfrm>
                        <a:off x="36000" y="108000"/>
                        <a:ext cx="1368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Таксопарк (клиент)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платит раз в месяц по счёту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8" name="Shape 118"/>
                    <wps:cNvSpPr/>
                    <wps:spPr>
                      <a:xfrm>
                        <a:off x="2304000" y="108000"/>
                        <a:ext cx="1512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Сервис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платформа, лимиты, рейсы, отчёты; агент по оплате; топливо не покупает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9" name="Shape 119"/>
                    <wps:cNvSpPr/>
                    <wps:spPr>
                      <a:xfrm>
                        <a:off x="4608000" y="36000"/>
                        <a:ext cx="1476000" cy="93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4"/>
                              <w:szCs w:val="14"/>
                            </w:rPr>
                            <w:t xml:space="preserve">Четыре договора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1. парк ↔ заправка: поставка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2. парк ↔ сервис: платформа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3. заправка ↔ перевозчик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4. заправка ↔ сервис: агентский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0" name="Shape 120"/>
                    <wps:cNvSpPr/>
                    <wps:spPr>
                      <a:xfrm>
                        <a:off x="36000" y="1656000"/>
                        <a:ext cx="1368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5"/>
                              <w:szCs w:val="15"/>
                            </w:rPr>
                            <w:t xml:space="preserve">Машины парка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на стоянке ночью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1" name="Shape 121"/>
                    <wps:cNvSpPr/>
                    <wps:spPr>
                      <a:xfrm>
                        <a:off x="2304000" y="1656000"/>
                        <a:ext cx="1512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Заправка-партнёр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продавец топлива, имеет право продажи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2" name="Shape 122"/>
                    <wps:cNvSpPr/>
                    <wps:spPr>
                      <a:xfrm>
                        <a:off x="4680000" y="1656000"/>
                        <a:ext cx="1404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Перевозчик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лицензированный бензовоз, обученный персонал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3" name="Arrow 123"/>
                    <wps:cNvCnPr/>
                    <wps:spPr>
                      <a:xfrm>
                        <a:off x="1404000" y="306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4" name="Label 124"/>
                    <wps:cNvSpPr txBox="1"/>
                    <wps:spPr>
                      <a:xfrm>
                        <a:off x="1458000" y="216000"/>
                        <a:ext cx="79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заявки и лимиты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5" name="Arrow 125"/>
                    <wps:cNvCnPr/>
                    <wps:spPr>
                      <a:xfrm flipH="1">
                        <a:off x="1404000" y="576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6" name="Label 126"/>
                    <wps:cNvSpPr txBox="1"/>
                    <wps:spPr>
                      <a:xfrm>
                        <a:off x="1458000" y="486000"/>
                        <a:ext cx="79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отчёт по машине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7" name="Arrow 127"/>
                    <wps:cNvCnPr/>
                    <wps:spPr>
                      <a:xfrm>
                        <a:off x="3600000" y="756000"/>
                        <a:ext cx="0" cy="39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</a:ln>
                    </wps:spPr>
                    <wps:bodyPr/>
                  </wps:wsp>
                  <wps:wsp>
                    <wps:cNvPr id="128" name="Arrow 128"/>
                    <wps:cNvCnPr/>
                    <wps:spPr>
                      <a:xfrm>
                        <a:off x="3600000" y="1152000"/>
                        <a:ext cx="178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</a:ln>
                    </wps:spPr>
                    <wps:bodyPr/>
                  </wps:wsp>
                  <wps:wsp>
                    <wps:cNvPr id="129" name="Arrow 129"/>
                    <wps:cNvCnPr/>
                    <wps:spPr>
                      <a:xfrm>
                        <a:off x="5382000" y="1152000"/>
                        <a:ext cx="0" cy="50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0" name="Label 130"/>
                    <wps:cNvSpPr txBox="1"/>
                    <wps:spPr>
                      <a:xfrm>
                        <a:off x="3879000" y="1062000"/>
                        <a:ext cx="1224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рейс: окно, машины, литры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1" name="Arrow 131"/>
                    <wps:cNvCnPr/>
                    <wps:spPr>
                      <a:xfrm>
                        <a:off x="1008000" y="756000"/>
                        <a:ext cx="0" cy="61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</a:ln>
                    </wps:spPr>
                    <wps:bodyPr/>
                  </wps:wsp>
                  <wps:wsp>
                    <wps:cNvPr id="132" name="Arrow 132"/>
                    <wps:cNvCnPr/>
                    <wps:spPr>
                      <a:xfrm>
                        <a:off x="1008000" y="1368000"/>
                        <a:ext cx="158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</a:ln>
                    </wps:spPr>
                    <wps:bodyPr/>
                  </wps:wsp>
                  <wps:wsp>
                    <wps:cNvPr id="133" name="Arrow 133"/>
                    <wps:cNvCnPr/>
                    <wps:spPr>
                      <a:xfrm>
                        <a:off x="2592000" y="1368000"/>
                        <a:ext cx="0" cy="28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4" name="Label 134"/>
                    <wps:cNvSpPr txBox="1"/>
                    <wps:spPr>
                      <a:xfrm>
                        <a:off x="1278000" y="1278000"/>
                        <a:ext cx="1044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оплата счёта за месяц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5" name="Arrow 135"/>
                    <wps:cNvCnPr/>
                    <wps:spPr>
                      <a:xfrm flipV="1">
                        <a:off x="3456000" y="756000"/>
                        <a:ext cx="0" cy="900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6" name="Label 136"/>
                    <wps:cNvSpPr txBox="1"/>
                    <wps:spPr>
                      <a:xfrm>
                        <a:off x="3726000" y="1368000"/>
                        <a:ext cx="684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агентское 1 %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7" name="Arrow 137"/>
                    <wps:cNvCnPr/>
                    <wps:spPr>
                      <a:xfrm>
                        <a:off x="3816000" y="1998000"/>
                        <a:ext cx="86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8" name="Label 138"/>
                    <wps:cNvSpPr txBox="1"/>
                    <wps:spPr>
                      <a:xfrm>
                        <a:off x="3906000" y="1872000"/>
                        <a:ext cx="684000" cy="25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топливо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по накладной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9" name="Arrow 139"/>
                    <wps:cNvCnPr/>
                    <wps:spPr>
                      <a:xfrm>
                        <a:off x="5382000" y="2340000"/>
                        <a:ext cx="0" cy="25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40" name="Arrow 140"/>
                    <wps:cNvCnPr/>
                    <wps:spPr>
                      <a:xfrm flipH="1">
                        <a:off x="720000" y="2592000"/>
                        <a:ext cx="466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41" name="Arrow 141"/>
                    <wps:cNvCnPr/>
                    <wps:spPr>
                      <a:xfrm flipV="1">
                        <a:off x="720000" y="2340000"/>
                        <a:ext cx="0" cy="25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2" name="Label 142"/>
                    <wps:cNvSpPr txBox="1"/>
                    <wps:spPr>
                      <a:xfrm>
                        <a:off x="2259000" y="2502000"/>
                        <a:ext cx="1584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заливка ночью: счётчик + фото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2. О каких проблемах известно: сколько стоит заезд на заправку</w:t>
      </w:r>
    </w:p>
    <w:p>
      <w:r>
        <w:rPr>
          <w:b/>
        </w:rPr>
        <w:t>Причина.</w:t>
      </w:r>
      <w:r>
        <w:t xml:space="preserve"> Чтобы заправиться, машина должна уехать с линии: водитель тратит время на дорогу до АЗС и очередь, а парк теряет выручку этой смены. Контроль топлива при этом держится на водителе и бумажных чеках.</w:t>
      </w:r>
    </w:p>
    <w:p>
      <w:r>
        <w:rPr>
          <w:b/>
        </w:rPr>
        <w:t>Как посчитать потерю</w:t>
      </w:r>
      <w:r>
        <w:t xml:space="preserve"> — формула, в которую вписываются ответы опроса: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2. </w:t>
      </w:r>
      <w:r>
        <w:rPr>
          <w:b/>
          <w:color w:val="16365C"/>
          <w:sz w:val="19"/>
        </w:rPr>
        <w:t>Формула потерь автопарка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044000"/>
            <wp:effectExtent l="0" t="0" r="0" b="0"/>
            <wp:docPr id="156" name="Схема 15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044000"/>
                      <a:chOff x="0" y="0"/>
                      <a:chExt cx="6120000" cy="1044000"/>
                    </a:xfrm>
                  </wpg:grpSpPr>
                  <wps:wsp>
                    <wps:cNvPr id="144" name="Shape 144"/>
                    <wps:cNvSpPr/>
                    <wps:spPr>
                      <a:xfrm>
                        <a:off x="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Минут в день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на заправку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X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5" name="Shape 145"/>
                    <wps:cNvSpPr/>
                    <wps:spPr>
                      <a:xfrm>
                        <a:off x="846000" y="306000"/>
                        <a:ext cx="216000" cy="2160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8"/>
                              <w:szCs w:val="18"/>
                            </w:rPr>
                            <w:t xml:space="preserve">×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6" name="Shape 146"/>
                    <wps:cNvSpPr/>
                    <wps:spPr>
                      <a:xfrm>
                        <a:off x="111600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Машин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в парке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40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7" name="Shape 147"/>
                    <wps:cNvSpPr/>
                    <wps:spPr>
                      <a:xfrm>
                        <a:off x="1962000" y="306000"/>
                        <a:ext cx="216000" cy="2160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8"/>
                              <w:szCs w:val="18"/>
                            </w:rPr>
                            <w:t xml:space="preserve">×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8" name="Shape 148"/>
                    <wps:cNvSpPr/>
                    <wps:spPr>
                      <a:xfrm>
                        <a:off x="223200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Рабочих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дней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26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9" name="Shape 149"/>
                    <wps:cNvSpPr/>
                    <wps:spPr>
                      <a:xfrm>
                        <a:off x="3078000" y="306000"/>
                        <a:ext cx="216000" cy="2160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8"/>
                              <w:szCs w:val="18"/>
                            </w:rPr>
                            <w:t xml:space="preserve">=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50" name="Shape 150"/>
                    <wps:cNvSpPr/>
                    <wps:spPr>
                      <a:xfrm>
                        <a:off x="334800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Часов простоя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в месяц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1" name="Shape 151"/>
                    <wps:cNvSpPr/>
                    <wps:spPr>
                      <a:xfrm>
                        <a:off x="4194000" y="306000"/>
                        <a:ext cx="216000" cy="2160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8"/>
                              <w:szCs w:val="18"/>
                            </w:rPr>
                            <w:t xml:space="preserve">×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52" name="Shape 152"/>
                    <wps:cNvSpPr/>
                    <wps:spPr>
                      <a:xfrm>
                        <a:off x="446400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Выручка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водителя в час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Y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3" name="Shape 153"/>
                    <wps:cNvSpPr/>
                    <wps:spPr>
                      <a:xfrm>
                        <a:off x="5310000" y="306000"/>
                        <a:ext cx="216000" cy="2160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8"/>
                              <w:szCs w:val="18"/>
                            </w:rPr>
                            <w:t xml:space="preserve">=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54" name="Shape 154"/>
                    <wps:cNvSpPr/>
                    <wps:spPr>
                      <a:xfrm>
                        <a:off x="558000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Потеря парка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в месяц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5" name="Label 155"/>
                    <wps:cNvSpPr txBox="1"/>
                    <wps:spPr>
                      <a:xfrm>
                        <a:off x="0" y="756000"/>
                        <a:ext cx="6120000" cy="21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5"/>
                              <w:szCs w:val="15"/>
                            </w:rPr>
                            <w:t xml:space="preserve">Пример при X = 15 минут: 15 × 40 × 26 = 15 600 минут = 260 часов в месяц. X и Y берутся из опроса водителей.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3"/>
      </w:pPr>
      <w:r>
        <w:t>Опрос 5 водителей такси или курьеров (шаблон)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1474"/>
        <w:gridCol w:w="1247"/>
        <w:gridCol w:w="1474"/>
        <w:gridCol w:w="1701"/>
        <w:gridCol w:w="2835"/>
      </w:tblGrid>
      <w:tr>
        <w:trPr>
          <w:cantSplit/>
          <w:tblHeader/>
        </w:trPr>
        <w:tc>
          <w:tcPr>
            <w:tcW w:type="dxa" w:w="90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Водитель</w:t>
            </w:r>
          </w:p>
        </w:tc>
        <w:tc>
          <w:tcPr>
            <w:tcW w:type="dxa" w:w="147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Минут в день на заправку</w:t>
            </w:r>
          </w:p>
        </w:tc>
        <w:tc>
          <w:tcPr>
            <w:tcW w:type="dxa" w:w="124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Заездов в неделю</w:t>
            </w:r>
          </w:p>
        </w:tc>
        <w:tc>
          <w:tcPr>
            <w:tcW w:type="dxa" w:w="147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Выручка в час, драм</w:t>
            </w:r>
          </w:p>
        </w:tc>
        <w:tc>
          <w:tcPr>
            <w:tcW w:type="dxa" w:w="170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Сколько готов платить за доставку</w:t>
            </w:r>
          </w:p>
        </w:tc>
        <w:tc>
          <w:tcPr>
            <w:tcW w:type="dxa" w:w="283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Цитата дословно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</w:p>
        </w:tc>
        <w:tc>
          <w:tcPr>
            <w:tcW w:type="dxa" w:w="1247"/>
          </w:tcPr>
          <w:p>
            <w:pPr>
              <w:spacing w:after="20" w:line="240" w:lineRule="auto"/>
            </w:pPr>
            <w:r/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90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1247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1474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1701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835"/>
            <w:shd w:val="clear" w:color="auto" w:fill="F5F7FA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</w:p>
        </w:tc>
        <w:tc>
          <w:tcPr>
            <w:tcW w:type="dxa" w:w="1247"/>
          </w:tcPr>
          <w:p>
            <w:pPr>
              <w:spacing w:after="20" w:line="240" w:lineRule="auto"/>
            </w:pPr>
            <w:r/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90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1247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1474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1701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835"/>
            <w:shd w:val="clear" w:color="auto" w:fill="F5F7FA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</w:p>
        </w:tc>
        <w:tc>
          <w:tcPr>
            <w:tcW w:type="dxa" w:w="1247"/>
          </w:tcPr>
          <w:p>
            <w:pPr>
              <w:spacing w:after="20" w:line="240" w:lineRule="auto"/>
            </w:pPr>
            <w:r/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40"/>
      </w:pPr>
    </w:p>
    <w:p>
      <w:r>
        <w:rPr>
          <w:highlight w:val="yellow"/>
        </w:rPr>
        <w:t>[ВПИСАТЬ ответы и реальный случай, когда водитель или знакомый остался без топлива в неудобный момент]</w:t>
      </w:r>
    </w:p>
    <w:p>
      <w:pPr>
        <w:pStyle w:val="Heading1"/>
      </w:pPr>
      <w:r>
        <w:t>Ответ 3. Как решается сейчас: ближайшие аналоги по существу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2608"/>
        <w:gridCol w:w="2608"/>
        <w:gridCol w:w="2494"/>
      </w:tblGrid>
      <w:tr>
        <w:trPr>
          <w:cantSplit/>
          <w:tblHeader/>
        </w:trPr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260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делает</w:t>
            </w:r>
          </w:p>
        </w:tc>
        <w:tc>
          <w:tcPr>
            <w:tcW w:type="dxa" w:w="260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Чего не делает</w:t>
            </w:r>
          </w:p>
        </w:tc>
        <w:tc>
          <w:tcPr>
            <w:tcW w:type="dxa" w:w="249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Наше отличие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BenzinExpress</w:t>
            </w:r>
            <w:r>
              <w:rPr>
                <w:sz w:val="17"/>
              </w:rPr>
              <w:t xml:space="preserve"> (Армения)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Доставка топлива по всей Армении, круглосуточно; клиент выбирает заправку и тип топлива; отслеживание заказа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На странице приложения не указаны цены и плата за доставку; нет признаков лимитов по машинам и единого счёта для парка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Ночные рейсы для парков, лимиты по машинам, один счёт и отчёт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dash.am (Армения)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Онлайн-заказ топлива и автомойка (из версии 1)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  <w:highlight w:val="yellow"/>
              </w:rPr>
              <w:t>[проверить: условия для компаний]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То же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Объявления на List.am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Разовые предложения доставки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Нет учёта, квитанций и гарантий объёма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Счётчик, фото, электронная квитанция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«Яндекс Заправки»</w:t>
            </w:r>
            <w:r>
              <w:rPr>
                <w:sz w:val="17"/>
              </w:rPr>
              <w:t xml:space="preserve"> (Россия)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Оплата топлива из приложения, не выходя из машины, на АЗС-партнёрах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Машина всё равно едет на АЗС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Топливо приезжает к машине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Топливные карты</w:t>
            </w:r>
            <w:r>
              <w:rPr>
                <w:sz w:val="17"/>
              </w:rPr>
              <w:t xml:space="preserve"> (Россия, Армения)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Оплата топлива компаниями с лимитами по машинам и отчётами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Водитель всё равно едет на АЗС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Та же логика лимитов и отчётов — без поездки</w:t>
            </w:r>
          </w:p>
        </w:tc>
      </w:tr>
    </w:tbl>
    <w:p>
      <w:pPr>
        <w:spacing w:after="40"/>
      </w:pPr>
    </w:p>
    <w:p>
      <w:r>
        <w:rPr>
          <w:b/>
        </w:rPr>
        <w:t>Проверка BenzinExpress:</w:t>
      </w:r>
      <w:r>
        <w:t xml:space="preserve"> </w:t>
      </w:r>
      <w:r>
        <w:rPr>
          <w:highlight w:val="yellow"/>
        </w:rPr>
        <w:t>[ВПИСАТЬ после пробного заказа или звонка: покрытие, цена доставки, срок, способ оплаты, есть ли условия для компаний]</w:t>
      </w:r>
      <w:r>
        <w:t>.</w:t>
      </w:r>
    </w:p>
    <w:p>
      <w:pPr>
        <w:pStyle w:val="Heading1"/>
      </w:pPr>
      <w:r>
        <w:t>Противоречие и собственный ход</w:t>
      </w:r>
    </w:p>
    <w:p>
      <w:r>
        <w:rPr>
          <w:b/>
        </w:rPr>
        <w:t>Противоречие.</w:t>
      </w:r>
      <w:r>
        <w:t xml:space="preserve"> Парку нужно, чтобы машина заправилась без простоя — значит ночью, на стоянке, без водителя. Но оплата топлива требует контроля: кто, сколько и в какую машину залил. Сейчас этот контроль держит водитель с картой на АЗС.</w:t>
      </w:r>
    </w:p>
    <w:p>
      <w:r>
        <w:rPr>
          <w:b/>
        </w:rPr>
        <w:t>Ход.</w:t>
      </w:r>
      <w:r>
        <w:t xml:space="preserve"> Контроль переносится с водителя на счётчик и лимит: лимит на машину задаётся заранее; литры фиксирует поверенный счётчик бензовоза, а оператор сканирует QR-наклейку машины и фотографирует показания; списание идёт по факту; парк получает один счёт.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3. </w:t>
      </w:r>
      <w:r>
        <w:rPr>
          <w:b/>
          <w:color w:val="16365C"/>
          <w:sz w:val="19"/>
        </w:rPr>
        <w:t>Как ход снимает противоречие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692000"/>
            <wp:effectExtent l="0" t="0" r="0" b="0"/>
            <wp:docPr id="168" name="Схема 16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692000"/>
                      <a:chOff x="0" y="0"/>
                      <a:chExt cx="6120000" cy="1692000"/>
                    </a:xfrm>
                  </wpg:grpSpPr>
                  <wps:wsp>
                    <wps:cNvPr id="157" name="Shape 157"/>
                    <wps:cNvSpPr/>
                    <wps:spPr>
                      <a:xfrm>
                        <a:off x="72000" y="72000"/>
                        <a:ext cx="237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Без простоя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заправка ночью на стоянке, водителя нет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8" name="Shape 158"/>
                    <wps:cNvSpPr/>
                    <wps:spPr>
                      <a:xfrm>
                        <a:off x="3672000" y="72000"/>
                        <a:ext cx="237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5"/>
                              <w:szCs w:val="15"/>
                            </w:rPr>
                            <w:t xml:space="preserve">С контролем оплаты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кто, сколько, в какую машину — обычно водитель с картой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9" name="Arrow 159"/>
                    <wps:cNvCnPr/>
                    <wps:spPr>
                      <a:xfrm>
                        <a:off x="2448000" y="342000"/>
                        <a:ext cx="122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headEnd type="triangle" w="med" len="med"/>
                        <a:tailEnd type="triangle" w="med" len="med"/>
                      </a:ln>
                    </wps:spPr>
                    <wps:bodyPr/>
                  </wps:wsp>
                  <wps:wsp>
                    <wps:cNvPr id="160" name="Label 160"/>
                    <wps:cNvSpPr txBox="1"/>
                    <wps:spPr>
                      <a:xfrm>
                        <a:off x="2700000" y="252000"/>
                        <a:ext cx="72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противоречие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61" name="Shape 161"/>
                    <wps:cNvSpPr/>
                    <wps:spPr>
                      <a:xfrm>
                        <a:off x="936000" y="1008000"/>
                        <a:ext cx="4248000" cy="61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5"/>
                              <w:szCs w:val="15"/>
                            </w:rPr>
                            <w:t xml:space="preserve">Ход: контроль — у счётчика и лимита, а не у водителя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лимит на машину заранее · QR машины + счётчик + фото · списание по факту · один счёт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62" name="Arrow 162"/>
                    <wps:cNvCnPr/>
                    <wps:spPr>
                      <a:xfrm>
                        <a:off x="1260000" y="61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3" name="Arrow 163"/>
                    <wps:cNvCnPr/>
                    <wps:spPr>
                      <a:xfrm>
                        <a:off x="1260000" y="81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4" name="Arrow 164"/>
                    <wps:cNvCnPr/>
                    <wps:spPr>
                      <a:xfrm>
                        <a:off x="1800000" y="810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65" name="Arrow 165"/>
                    <wps:cNvCnPr/>
                    <wps:spPr>
                      <a:xfrm>
                        <a:off x="4860000" y="61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6" name="Arrow 166"/>
                    <wps:cNvCnPr/>
                    <wps:spPr>
                      <a:xfrm flipH="1">
                        <a:off x="4320000" y="81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7" name="Arrow 167"/>
                    <wps:cNvCnPr/>
                    <wps:spPr>
                      <a:xfrm>
                        <a:off x="4320000" y="810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6. Способ решения</w:t>
      </w:r>
    </w:p>
    <w:p>
      <w:pPr>
        <w:pStyle w:val="Heading2"/>
      </w:pPr>
      <w:r>
        <w:t>Кто имеет право продавать и возить топливо</w:t>
      </w:r>
    </w:p>
    <w:p>
      <w:pPr>
        <w:pStyle w:val="ListBullet"/>
        <w:spacing w:after="40"/>
      </w:pPr>
      <w:r>
        <w:rPr>
          <w:b/>
        </w:rPr>
        <w:t>Продавец топлива — заправка-партнёр</w:t>
      </w:r>
      <w:r>
        <w:t>: у неё есть право продажи, деньги клиента поступают ей.</w:t>
      </w:r>
    </w:p>
    <w:p>
      <w:pPr>
        <w:pStyle w:val="ListBullet"/>
        <w:spacing w:after="40"/>
      </w:pPr>
      <w:r>
        <w:rPr>
          <w:b/>
        </w:rPr>
        <w:t>Перевозчик — лицензированный оператор</w:t>
      </w:r>
      <w:r>
        <w:t xml:space="preserve"> с бензовозом, оборудованием и обученным персоналом. Требования к хранению, перевозке и заправке установлены Постановлением Правительства РА № 1347 от 18.09.2025 (из версии 1) </w:t>
      </w:r>
      <w:r>
        <w:rPr>
          <w:highlight w:val="yellow"/>
        </w:rPr>
        <w:t>[до пилота юрист определяет, какие требования выполняет перевозчик, а какие — заправка]</w:t>
      </w:r>
      <w:r>
        <w:t>.</w:t>
      </w:r>
    </w:p>
    <w:p>
      <w:pPr>
        <w:pStyle w:val="ListBullet"/>
        <w:spacing w:after="40"/>
      </w:pPr>
      <w:r>
        <w:rPr>
          <w:b/>
        </w:rPr>
        <w:t>Сервис</w:t>
      </w:r>
      <w:r>
        <w:t xml:space="preserve"> — ИТ-платформа и агент заправки по приёму оплаты. Топливо не покупает и не перепродаёт, деньги клиента не держит.</w:t>
      </w:r>
    </w:p>
    <w:p>
      <w:pPr>
        <w:pStyle w:val="Heading2"/>
      </w:pPr>
      <w:r>
        <w:t>Путь денег одного заказа на 30 литров</w:t>
      </w:r>
    </w:p>
    <w:p>
      <w:r>
        <w:t xml:space="preserve">Пример для частного клиента (картой), чтобы показать путь до драма. Цена в примере округлена до 600 драм за литр (по Dailyfuels на 17.10.2026 — 629 драм за литр бензина); доставка — 2 500 драм; комиссия эквайринга — 1,5 % </w:t>
      </w:r>
      <w:r>
        <w:rPr>
          <w:highlight w:val="yellow"/>
        </w:rPr>
        <w:t>[уточнить у банка заправки]</w:t>
      </w:r>
      <w:r>
        <w:t>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4. </w:t>
      </w:r>
      <w:r>
        <w:rPr>
          <w:b/>
          <w:color w:val="16365C"/>
          <w:sz w:val="19"/>
        </w:rPr>
        <w:t>Путь денег заказа на 30 литров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160000"/>
            <wp:effectExtent l="0" t="0" r="0" b="0"/>
            <wp:docPr id="185" name="Схема 18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160000"/>
                      <a:chOff x="0" y="0"/>
                      <a:chExt cx="6120000" cy="2160000"/>
                    </a:xfrm>
                  </wpg:grpSpPr>
                  <wps:wsp>
                    <wps:cNvPr id="169" name="Shape 169"/>
                    <wps:cNvSpPr/>
                    <wps:spPr>
                      <a:xfrm>
                        <a:off x="36000" y="144000"/>
                        <a:ext cx="1188000" cy="72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Клиент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заказ 30 л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30 × 600 + 2 500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= 20 500 драм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0" name="Shape 170"/>
                    <wps:cNvSpPr/>
                    <wps:spPr>
                      <a:xfrm>
                        <a:off x="1800000" y="72000"/>
                        <a:ext cx="1440000" cy="86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Банк-эквайер заправки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1) холд при заказе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2) списание по счётчику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30,0 л → 20 500 драм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1" name="Shape 171"/>
                    <wps:cNvSpPr/>
                    <wps:spPr>
                      <a:xfrm>
                        <a:off x="1800000" y="1152000"/>
                        <a:ext cx="1440000" cy="32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Комиссия банка 1,5 % = 308 драм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2" name="Shape 172"/>
                    <wps:cNvSpPr/>
                    <wps:spPr>
                      <a:xfrm>
                        <a:off x="3744000" y="72000"/>
                        <a:ext cx="1152000" cy="86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Заправка (продавец)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получает 20 192 драм на следующий день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3" name="Shape 173"/>
                    <wps:cNvSpPr/>
                    <wps:spPr>
                      <a:xfrm>
                        <a:off x="5112000" y="0"/>
                        <a:ext cx="972000" cy="45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4"/>
                              <w:szCs w:val="14"/>
                            </w:rPr>
                            <w:t xml:space="preserve">Топливо: 17 820 драм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остаётся у заправки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4" name="Shape 174"/>
                    <wps:cNvSpPr/>
                    <wps:spPr>
                      <a:xfrm>
                        <a:off x="5112000" y="522000"/>
                        <a:ext cx="972000" cy="36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4"/>
                              <w:szCs w:val="14"/>
                            </w:rPr>
                            <w:t xml:space="preserve">Перевозчик: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1 500 драм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5" name="Shape 175"/>
                    <wps:cNvSpPr/>
                    <wps:spPr>
                      <a:xfrm>
                        <a:off x="5112000" y="954000"/>
                        <a:ext cx="972000" cy="52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4"/>
                              <w:szCs w:val="14"/>
                            </w:rPr>
                            <w:t xml:space="preserve">Сервис: 872 драм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692 доставка + 180 агентские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6" name="Arrow 176"/>
                    <wps:cNvCnPr/>
                    <wps:spPr>
                      <a:xfrm>
                        <a:off x="1224000" y="504000"/>
                        <a:ext cx="57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7" name="Label 177"/>
                    <wps:cNvSpPr txBox="1"/>
                    <wps:spPr>
                      <a:xfrm>
                        <a:off x="1332000" y="414000"/>
                        <a:ext cx="36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холд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78" name="Arrow 178"/>
                    <wps:cNvCnPr/>
                    <wps:spPr>
                      <a:xfrm>
                        <a:off x="3240000" y="504000"/>
                        <a:ext cx="50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9" name="Label 179"/>
                    <wps:cNvSpPr txBox="1"/>
                    <wps:spPr>
                      <a:xfrm>
                        <a:off x="3312000" y="414000"/>
                        <a:ext cx="36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20 192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80" name="Arrow 180"/>
                    <wps:cNvCnPr/>
                    <wps:spPr>
                      <a:xfrm>
                        <a:off x="2520000" y="936000"/>
                        <a:ext cx="0" cy="21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1" name="Arrow 181"/>
                    <wps:cNvCnPr/>
                    <wps:spPr>
                      <a:xfrm flipV="1">
                        <a:off x="4896000" y="223200"/>
                        <a:ext cx="216000" cy="648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2" name="Arrow 182"/>
                    <wps:cNvCnPr/>
                    <wps:spPr>
                      <a:xfrm>
                        <a:off x="4896000" y="504000"/>
                        <a:ext cx="216000" cy="1980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3" name="Arrow 183"/>
                    <wps:cNvCnPr/>
                    <wps:spPr>
                      <a:xfrm>
                        <a:off x="4896000" y="720000"/>
                        <a:ext cx="216000" cy="4932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4" name="Shape 184"/>
                    <wps:cNvSpPr/>
                    <wps:spPr>
                      <a:xfrm>
                        <a:off x="36000" y="1656000"/>
                        <a:ext cx="6048000" cy="43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Проверка: 17 820 + 1 500 + 872 + 308 = 20 500 драм. Деньги держит заправка-продавец через своего эквайера. Сервис денег клиента не держит: вознаграждение получает раз в неделю по агентскому договору. Если залито меньше (например, 28,6 л), списывается факт, остаток холда освобождается.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</w:pPr>
      <w:r>
        <w:t>Ночной рейс для автопарка: шаги и правила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1.</w:t>
        <w:tab/>
      </w:r>
      <w:r>
        <w:rPr>
          <w:b/>
        </w:rPr>
        <w:t>Лимиты.</w:t>
      </w:r>
      <w:r>
        <w:t xml:space="preserve"> Парк один раз задаёт в кабинете: машина, тип топлива, максимум литров за заливку и за месяц.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2.</w:t>
        <w:tab/>
      </w:r>
      <w:r>
        <w:rPr>
          <w:b/>
        </w:rPr>
        <w:t>Заявки до 18:00.</w:t>
      </w:r>
      <w:r>
        <w:t xml:space="preserve"> Парк отмечает машины на ночь (или правило «все с остатком меньше четверти бака» по отметке водителя).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3.</w:t>
        <w:tab/>
      </w:r>
      <w:r>
        <w:rPr>
          <w:b/>
        </w:rPr>
        <w:t>Сборка рейса.</w:t>
      </w:r>
      <w:r>
        <w:t xml:space="preserve"> Рейс выходит, если машин не меньше N — точки безубыточности перевозчика (ответ 7). Иначе рейс объединяется с соседней стоянкой или переносится на следующую ночь.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4.</w:t>
        <w:tab/>
      </w:r>
      <w:r>
        <w:rPr>
          <w:b/>
        </w:rPr>
        <w:t>Загрузка.</w:t>
      </w:r>
      <w:r>
        <w:t xml:space="preserve"> Перевозчик загружается на заправке-партнёре; накладная фиксирует литры.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5.</w:t>
        <w:tab/>
      </w:r>
      <w:r>
        <w:rPr>
          <w:b/>
        </w:rPr>
        <w:t>Заливка 01:00–05:00.</w:t>
      </w:r>
      <w:r>
        <w:t xml:space="preserve"> Оператор сканирует QR-наклейку машины, заливает; поверенный счётчик фиксирует литры; фото показаний до и после загружается в приложение.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6.</w:t>
        <w:tab/>
      </w:r>
      <w:r>
        <w:rPr>
          <w:b/>
        </w:rPr>
        <w:t>Сверка.</w:t>
      </w:r>
      <w:r>
        <w:t xml:space="preserve"> Литры по машине ≤ лимита; сумма литров рейса = загружено − остаток в цистерне (допуск 0,5 %). Расхождение — флаг, списание по этой машине приостановлено до разбора.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7.</w:t>
        <w:tab/>
      </w:r>
      <w:r>
        <w:rPr>
          <w:b/>
        </w:rPr>
        <w:t>Утро.</w:t>
      </w:r>
      <w:r>
        <w:t xml:space="preserve"> Парк видит отчёт по каждой машине: литры, время, фото.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8.</w:t>
        <w:tab/>
      </w:r>
      <w:r>
        <w:rPr>
          <w:b/>
        </w:rPr>
        <w:t>Конец месяца.</w:t>
      </w:r>
      <w:r>
        <w:t xml:space="preserve"> Сервис формирует от имени заправки один счёт парку; парк платит безналично; заправка рассчитывается с перевозчиком и сервисом по договорам.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5. </w:t>
      </w:r>
      <w:r>
        <w:rPr>
          <w:b/>
          <w:color w:val="16365C"/>
          <w:sz w:val="19"/>
        </w:rPr>
        <w:t>Ночной рейс: правила вместо «ближайшего сотрудника»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304000"/>
            <wp:effectExtent l="0" t="0" r="0" b="0"/>
            <wp:docPr id="207" name="Схема 20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304000"/>
                      <a:chOff x="0" y="0"/>
                      <a:chExt cx="6120000" cy="2304000"/>
                    </a:xfrm>
                  </wpg:grpSpPr>
                  <wps:wsp>
                    <wps:cNvPr id="186" name="Shape 186"/>
                    <wps:cNvSpPr/>
                    <wps:spPr>
                      <a:xfrm>
                        <a:off x="0" y="180000"/>
                        <a:ext cx="1080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4"/>
                              <w:szCs w:val="14"/>
                            </w:rPr>
                            <w:t xml:space="preserve">Заявки до 18:00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4"/>
                              <w:szCs w:val="14"/>
                            </w:rPr>
                            <w:t xml:space="preserve">лимиты заданы заранее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7" name="Shape 187"/>
                    <wps:cNvSpPr/>
                    <wps:spPr>
                      <a:xfrm>
                        <a:off x="1224000" y="54000"/>
                        <a:ext cx="1152000" cy="79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Машин в рейсе ≥ N?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8" name="Shape 188"/>
                    <wps:cNvSpPr/>
                    <wps:spPr>
                      <a:xfrm>
                        <a:off x="2520000" y="180000"/>
                        <a:ext cx="1044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4"/>
                              <w:szCs w:val="14"/>
                            </w:rPr>
                            <w:t xml:space="preserve">Загрузка на заправке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4"/>
                              <w:szCs w:val="14"/>
                            </w:rPr>
                            <w:t xml:space="preserve">накладная: литры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9" name="Shape 189"/>
                    <wps:cNvSpPr/>
                    <wps:spPr>
                      <a:xfrm>
                        <a:off x="3708000" y="108000"/>
                        <a:ext cx="1188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4"/>
                              <w:szCs w:val="14"/>
                            </w:rPr>
                            <w:t xml:space="preserve">Заливка 01:00–05:00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4"/>
                              <w:szCs w:val="14"/>
                            </w:rPr>
                            <w:t xml:space="preserve">QR машины · счётчик · фото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90" name="Shape 190"/>
                    <wps:cNvSpPr/>
                    <wps:spPr>
                      <a:xfrm>
                        <a:off x="5040000" y="54000"/>
                        <a:ext cx="1080000" cy="79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4"/>
                              <w:szCs w:val="14"/>
                            </w:rPr>
                            <w:t xml:space="preserve">Литры ≤ лимита и рейс сходится?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91" name="Shape 191"/>
                    <wps:cNvSpPr/>
                    <wps:spPr>
                      <a:xfrm>
                        <a:off x="864000" y="1260000"/>
                        <a:ext cx="1656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4"/>
                              <w:szCs w:val="14"/>
                            </w:rPr>
                            <w:t xml:space="preserve">Объединить со стоянкой рядом или перенести на следующую ночь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92" name="Shape 192"/>
                    <wps:cNvSpPr/>
                    <wps:spPr>
                      <a:xfrm>
                        <a:off x="2988000" y="1260000"/>
                        <a:ext cx="1656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4"/>
                              <w:szCs w:val="14"/>
                            </w:rPr>
                            <w:t xml:space="preserve">Флаг: списание по машине приостановлено, разбор с перевозчиком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93" name="Shape 193"/>
                    <wps:cNvSpPr/>
                    <wps:spPr>
                      <a:xfrm>
                        <a:off x="4896000" y="1260000"/>
                        <a:ext cx="1224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Списание по факту и отчёт по машине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94" name="Arrow 194"/>
                    <wps:cNvCnPr/>
                    <wps:spPr>
                      <a:xfrm>
                        <a:off x="1080000" y="450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5" name="Arrow 195"/>
                    <wps:cNvCnPr/>
                    <wps:spPr>
                      <a:xfrm>
                        <a:off x="2376000" y="450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6" name="Label 196"/>
                    <wps:cNvSpPr txBox="1"/>
                    <wps:spPr>
                      <a:xfrm>
                        <a:off x="2340000" y="360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7" name="Arrow 197"/>
                    <wps:cNvCnPr/>
                    <wps:spPr>
                      <a:xfrm>
                        <a:off x="3564000" y="450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8" name="Arrow 198"/>
                    <wps:cNvCnPr/>
                    <wps:spPr>
                      <a:xfrm>
                        <a:off x="4896000" y="450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9" name="Arrow 199"/>
                    <wps:cNvCnPr/>
                    <wps:spPr>
                      <a:xfrm>
                        <a:off x="1800000" y="846000"/>
                        <a:ext cx="0" cy="41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00" name="Label 200"/>
                    <wps:cNvSpPr txBox="1"/>
                    <wps:spPr>
                      <a:xfrm>
                        <a:off x="1692000" y="963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201" name="Arrow 201"/>
                    <wps:cNvCnPr/>
                    <wps:spPr>
                      <a:xfrm>
                        <a:off x="5580000" y="846000"/>
                        <a:ext cx="0" cy="41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02" name="Label 202"/>
                    <wps:cNvSpPr txBox="1"/>
                    <wps:spPr>
                      <a:xfrm>
                        <a:off x="5598000" y="1062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203" name="Arrow 203"/>
                    <wps:cNvCnPr/>
                    <wps:spPr>
                      <a:xfrm flipH="1">
                        <a:off x="3816000" y="1062000"/>
                        <a:ext cx="176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</a:ln>
                    </wps:spPr>
                    <wps:bodyPr/>
                  </wps:wsp>
                  <wps:wsp>
                    <wps:cNvPr id="204" name="Arrow 204"/>
                    <wps:cNvCnPr/>
                    <wps:spPr>
                      <a:xfrm>
                        <a:off x="3816000" y="106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05" name="Label 205"/>
                    <wps:cNvSpPr txBox="1"/>
                    <wps:spPr>
                      <a:xfrm>
                        <a:off x="4590000" y="972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206" name="Shape 206"/>
                    <wps:cNvSpPr/>
                    <wps:spPr>
                      <a:xfrm>
                        <a:off x="0" y="1872000"/>
                        <a:ext cx="6120000" cy="3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Частный клиент: должен быть у машины в течение 10 минут окна; не вышел — сбор 1 000 драм из холда, остальное освобождается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3"/>
      </w:pPr>
      <w:r>
        <w:t>Ответы на вопросы проверяющего к схеме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2494"/>
        <w:gridCol w:w="5216"/>
      </w:tblGrid>
      <w:tr>
        <w:trPr>
          <w:cantSplit/>
          <w:tblHeader/>
        </w:trPr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249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216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Диспетчерская система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ведёт и кто отвечает, если заказ не доехал?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 xml:space="preserve">Ведёт сервис. За доставку отвечает перевозчик по договору с заправкой; при срыве — компенсация парку </w:t>
            </w:r>
            <w:r>
              <w:rPr>
                <w:sz w:val="17"/>
                <w:highlight w:val="yellow"/>
              </w:rPr>
              <w:t>[размер — в договоре]</w:t>
            </w:r>
            <w:r>
              <w:rPr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Нет свободных машин или клиента?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Для парков — рейс по заявкам и правило N; для частных — окно 10 минут и сбор за неявку.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Оплата и квитанция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принимает оплату и держит деньги?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Заправка-продавец через своего эквайера (частные) или по счёту (парки). Сервис денег не держит.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Как измеряется объём и кто проверяет?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 xml:space="preserve">Поверенный счётчик + фото до и после + сверка рейса с накладной; при споре — контрольный замер </w:t>
            </w:r>
            <w:r>
              <w:rPr>
                <w:sz w:val="17"/>
                <w:highlight w:val="yellow"/>
              </w:rPr>
              <w:t>[уточнить процедуру у перевозчика]</w:t>
            </w:r>
            <w:r>
              <w:rPr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Когда и кому идут деньги, куда квитанция?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Эквайер — заправке на следующий день; заправка — перевозчику и сервису раз в неделю; квитанция — клиенту в приложение и на почту.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Партнёр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и на каких условиях?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Одна заправка + один перевозчик; цена топлива — по стеле на день заливки; доставка 1 500 драм за машину (1 000 — перевозчику, 500 — сервису); агентское 1 %.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Почему партнёру выгодно и что если откажется?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Доп. объём и ночная загрузка (ответ 1). Договор на 6 месяцев с фиксированной формулой; вторая заправка — в резерве.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У кого право продавать и возить?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Продаёт заправка, возит лицензированный перевозчик; сервис — агент по оплате.</w:t>
            </w:r>
          </w:p>
        </w:tc>
      </w:tr>
    </w:tbl>
    <w:p>
      <w:pPr>
        <w:spacing w:after="40"/>
      </w:pPr>
    </w:p>
    <w:p>
      <w:pPr>
        <w:pStyle w:val="Heading1"/>
      </w:pPr>
      <w:r>
        <w:t>Ответ 7. Почему это сработает: экономика одного выезда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175"/>
        <w:gridCol w:w="3855"/>
      </w:tblGrid>
      <w:tr>
        <w:trPr>
          <w:cantSplit/>
          <w:tblHeader/>
        </w:trPr>
        <w:tc>
          <w:tcPr>
            <w:tcW w:type="dxa" w:w="260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17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Частный заказ, 30 л</w:t>
            </w:r>
          </w:p>
        </w:tc>
        <w:tc>
          <w:tcPr>
            <w:tcW w:type="dxa" w:w="385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Ночной рейс автопарка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Машин за выезд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85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 xml:space="preserve">15 </w:t>
            </w:r>
            <w:r>
              <w:rPr>
                <w:sz w:val="17"/>
                <w:highlight w:val="yellow"/>
              </w:rPr>
              <w:t>[гипотеза]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Топливо за выезд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30 л = 18 000 драм</w:t>
            </w:r>
          </w:p>
        </w:tc>
        <w:tc>
          <w:tcPr>
            <w:tcW w:type="dxa" w:w="385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15 × 40 л × 600 = 360 000 драм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Перевозчику за выезд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1 500 драм</w:t>
            </w:r>
          </w:p>
        </w:tc>
        <w:tc>
          <w:tcPr>
            <w:tcW w:type="dxa" w:w="385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15 × 1 000 = 15 000 драм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Сервису за выезд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872 драм</w:t>
            </w:r>
          </w:p>
        </w:tc>
        <w:tc>
          <w:tcPr>
            <w:tcW w:type="dxa" w:w="385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15 × 500 + 1 % от 360 000 = 11 100 драм</w:t>
            </w:r>
          </w:p>
        </w:tc>
      </w:tr>
    </w:tbl>
    <w:p>
      <w:pPr>
        <w:spacing w:after="40"/>
      </w:pPr>
    </w:p>
    <w:p>
      <w:r>
        <w:rPr>
          <w:b/>
        </w:rPr>
        <w:t>Точка безубыточности рейса:</w:t>
      </w:r>
      <w:r>
        <w:t xml:space="preserve"> N = стоимость выезда бензовоза ÷ 1 000 драм. </w:t>
      </w:r>
      <w:r>
        <w:rPr>
          <w:highlight w:val="yellow"/>
        </w:rPr>
        <w:t>[ВПИСАТЬ стоимость выезда со слов перевозчика: топливо, водитель, амортизация, страховка]</w:t>
      </w: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B58B00"/>
              <w:bottom w:val="nil"/>
              <w:right w:val="nil"/>
            </w:tcBorders>
            <w:shd w:val="clear" w:color="auto" w:fill="FFF8E1"/>
          </w:tcPr>
          <w:p>
            <w:pPr>
              <w:spacing w:after="40"/>
            </w:pPr>
            <w:r>
              <w:rPr>
                <w:b/>
                <w:color w:val="B58B00"/>
                <w:sz w:val="19"/>
              </w:rPr>
              <w:t xml:space="preserve">ВЫВОД.  </w:t>
            </w:r>
            <w:r>
              <w:rPr>
                <w:sz w:val="19"/>
              </w:rPr>
              <w:t>Разовые частные заказы не окупают выезд бензовоза — поэтому старт с автопарков, где один выезд обслуживает много машин на одной стоянке. Частные клиенты подключаются, когда рядом уже идёт рейс.</w:t>
            </w:r>
          </w:p>
        </w:tc>
      </w:tr>
    </w:tbl>
    <w:p>
      <w:pPr>
        <w:spacing w:after="0"/>
      </w:pPr>
    </w:p>
    <w:p>
      <w:pPr>
        <w:pStyle w:val="Heading1"/>
      </w:pPr>
      <w:r>
        <w:t>Риски, проверка и критерии успеха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3175"/>
        <w:gridCol w:w="6463"/>
      </w:tblGrid>
      <w:tr>
        <w:trPr>
          <w:cantSplit/>
          <w:tblHeader/>
        </w:trPr>
        <w:tc>
          <w:tcPr>
            <w:tcW w:type="dxa" w:w="317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6463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Мера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Не выполнены требования к перевозке и заливке</w:t>
            </w:r>
          </w:p>
        </w:tc>
        <w:tc>
          <w:tcPr>
            <w:tcW w:type="dxa" w:w="6463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Работаем только через лицензированного перевозчика; заключение юриста до пилота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Утечка, пожар</w:t>
            </w:r>
          </w:p>
        </w:tc>
        <w:tc>
          <w:tcPr>
            <w:tcW w:type="dxa" w:w="6463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Обученный персонал перевозчика, заливка только на согласованных стоянках, страховка перевозчика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Недолив, спор об объёме</w:t>
            </w:r>
          </w:p>
        </w:tc>
        <w:tc>
          <w:tcPr>
            <w:tcW w:type="dxa" w:w="6463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Поверенный счётчик, фото, сверка рейса, контрольный замер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Цена закупки меняется</w:t>
            </w:r>
          </w:p>
        </w:tc>
        <w:tc>
          <w:tcPr>
            <w:tcW w:type="dxa" w:w="6463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Цена топлива = стела заправки на дату заливки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Партнёр поднимает цену или уходит</w:t>
            </w:r>
          </w:p>
        </w:tc>
        <w:tc>
          <w:tcPr>
            <w:tcW w:type="dxa" w:w="6463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Договор на 6 месяцев с формулой; вторая заправка в резерве</w:t>
            </w:r>
          </w:p>
        </w:tc>
      </w:tr>
    </w:tbl>
    <w:p>
      <w:pPr>
        <w:spacing w:after="40"/>
      </w:pPr>
    </w:p>
    <w:p>
      <w:r>
        <w:rPr>
          <w:b/>
        </w:rPr>
        <w:t>Пилот 1 месяц:</w:t>
      </w:r>
      <w:r>
        <w:t xml:space="preserve"> 1 парк, 1 заправка, 1 перевозчик. Успех: не меньше 12 ночных рейсов, в среднем не меньше N машин за рейс, расхождение по литрам не больше 0,5 %, парк продлевает договор.</w:t>
      </w:r>
    </w:p>
    <w:p>
      <w:r>
        <w:rPr>
          <w:b/>
        </w:rPr>
        <w:t>Стоп-критерий:</w:t>
      </w:r>
      <w:r>
        <w:t xml:space="preserve"> если ни один из 3 опрошенных парков не согласен платить 1 500 драм за машину — идея закрывается или меняется сегмент (стройплощадки, генераторы).</w:t>
      </w:r>
    </w:p>
    <w:p>
      <w:pPr>
        <w:pStyle w:val="Heading1"/>
      </w:pPr>
      <w:r>
        <w:t>Приложение. Ход на вечер: звонок на заправку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5102"/>
        <w:gridCol w:w="3969"/>
      </w:tblGrid>
      <w:tr>
        <w:trPr>
          <w:cantSplit/>
          <w:tblHeader/>
        </w:trPr>
        <w:tc>
          <w:tcPr>
            <w:tcW w:type="dxa" w:w="56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5102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3969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Ответ дословно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Продадите ли вы топливо для доставки автопарку, если заказы и оплату организует сервис?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510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По какой цене: по стеле или со скидкой за объём?</w:t>
            </w:r>
          </w:p>
        </w:tc>
        <w:tc>
          <w:tcPr>
            <w:tcW w:type="dxa" w:w="3969"/>
            <w:shd w:val="clear" w:color="auto" w:fill="F5F7FA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 ли у вас бензовоз и лицензированный перевозчик, или нужен наш?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510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Готовы ли выставлять парку один счёт в месяц?</w:t>
            </w:r>
          </w:p>
        </w:tc>
        <w:tc>
          <w:tcPr>
            <w:tcW w:type="dxa" w:w="3969"/>
            <w:shd w:val="clear" w:color="auto" w:fill="F5F7FA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Готовы ли платить сервису агентское вознаграждение и какой процент приемлем?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6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510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Какие документы и требования к доставке вы считаете обязательными?</w:t>
            </w:r>
          </w:p>
        </w:tc>
        <w:tc>
          <w:tcPr>
            <w:tcW w:type="dxa" w:w="3969"/>
            <w:shd w:val="clear" w:color="auto" w:fill="F5F7FA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40"/>
      </w:pPr>
    </w:p>
    <w:p>
      <w:r>
        <w:rPr>
          <w:highlight w:val="yellow"/>
        </w:rPr>
        <w:t>[ВПИСАТЬ название заправки, дату звонка и имя собеседника]</w:t>
      </w:r>
    </w:p>
    <w:p>
      <w:pPr>
        <w:pStyle w:val="Heading2"/>
      </w:pPr>
      <w:r>
        <w:t>Источники</w:t>
      </w:r>
    </w:p>
    <w:p>
      <w:pPr>
        <w:pStyle w:val="ListBullet"/>
        <w:spacing w:after="20"/>
      </w:pPr>
      <w:r>
        <w:rPr>
          <w:sz w:val="17"/>
        </w:rPr>
        <w:t xml:space="preserve">BenzinExpress: описание приложения (обновление 20.04.2026) — </w:t>
      </w:r>
      <w:r>
        <w:rPr>
          <w:color w:val="2F5D8C"/>
          <w:sz w:val="17"/>
        </w:rPr>
        <w:t>https://mergeek.com/latest/37y9Pm5V3Npn4wZj</w:t>
      </w:r>
    </w:p>
    <w:p>
      <w:pPr>
        <w:pStyle w:val="ListBullet"/>
        <w:spacing w:after="20"/>
      </w:pPr>
      <w:r>
        <w:rPr>
          <w:sz w:val="17"/>
        </w:rPr>
        <w:t xml:space="preserve">Dailyfuels: цены на топливо в Армении (на 17.10.2026) — </w:t>
      </w:r>
      <w:r>
        <w:rPr>
          <w:color w:val="2F5D8C"/>
          <w:sz w:val="17"/>
        </w:rPr>
        <w:t>https://dailyfuels.com/armenia/?lang=ru</w:t>
      </w:r>
    </w:p>
    <w:p>
      <w:pPr>
        <w:pStyle w:val="ListBullet"/>
        <w:spacing w:after="20"/>
      </w:pPr>
      <w:r>
        <w:rPr>
          <w:sz w:val="17"/>
        </w:rPr>
        <w:t xml:space="preserve">Постановление Правительства РА № 1347 от 18.09.2025 и аналоги dash.am, List.am — </w:t>
      </w:r>
      <w:r>
        <w:rPr>
          <w:color w:val="2F5D8C"/>
          <w:sz w:val="17"/>
        </w:rPr>
        <w:t>см. карточку 3-027, версия 1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 w:cs="Arial"/>
      <w:sz w:val="21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 w:cs="Arial"/>
      <w:b/>
      <w:bCs/>
      <w:color w:val="1636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eastAsia="Arial" w:cs="Arial"/>
      <w:b/>
      <w:bCs/>
      <w:color w:val="2F5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Arial" w:hAnsi="Arial" w:eastAsia="Arial" w:cs="Arial"/>
      <w:b/>
      <w:bCs/>
      <w:color w:val="1636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Микаелян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