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5E1B4" w14:textId="77777777" w:rsidR="00896756" w:rsidRPr="00FE0891" w:rsidRDefault="00000000" w:rsidP="00BF0EBC">
      <w:pPr>
        <w:jc w:val="both"/>
        <w:rPr>
          <w:lang w:val="ru-RU"/>
        </w:rPr>
      </w:pPr>
      <w:r w:rsidRPr="00FE0891">
        <w:rPr>
          <w:lang w:val="ru-RU"/>
        </w:rPr>
        <w:t>Единая финансовая платформа для граждан</w:t>
      </w:r>
    </w:p>
    <w:p w14:paraId="1CA91F8F" w14:textId="77777777" w:rsidR="00896756" w:rsidRPr="00FE0891" w:rsidRDefault="00000000" w:rsidP="00BF0EBC">
      <w:pPr>
        <w:jc w:val="both"/>
        <w:rPr>
          <w:lang w:val="ru-RU"/>
        </w:rPr>
      </w:pPr>
      <w:r w:rsidRPr="00FE0891">
        <w:rPr>
          <w:lang w:val="ru-RU"/>
        </w:rPr>
        <w:t>Мысль и потребность</w:t>
      </w:r>
    </w:p>
    <w:p w14:paraId="1F2C6B8C" w14:textId="62424471" w:rsidR="00896756" w:rsidRPr="00FE0891" w:rsidRDefault="00000000" w:rsidP="00BF0EBC">
      <w:pPr>
        <w:jc w:val="both"/>
        <w:rPr>
          <w:lang w:val="ru-RU"/>
        </w:rPr>
      </w:pPr>
      <w:r w:rsidRPr="00FE0891">
        <w:rPr>
          <w:lang w:val="ru-RU"/>
        </w:rPr>
        <w:t>Концепция: Единая защищенная платформа, созданная при участии Центрального банка, позволит людям добровольно объединять счета, карты, депозиты, кредиты и другие финансовые обязательства из разных банков в единый интерфейс. Пользователи смогут видеть общую стоимость активов и долгов, тенденции расходов, предстоящие платежи, а также сравнение условий текущих депозитов и кредитов. Подключение каждого источника возможно только с согласия владельца, и разрешение может быть отозвано. Цель предоставить пользователям четкое представление об их личных финансах без необходимости переключаться между десятками приложений.</w:t>
      </w:r>
    </w:p>
    <w:p w14:paraId="06268EFD" w14:textId="36A80D45" w:rsidR="00896756" w:rsidRPr="00FE0891" w:rsidRDefault="00000000" w:rsidP="00BF0EBC">
      <w:pPr>
        <w:jc w:val="both"/>
        <w:rPr>
          <w:lang w:val="ru-RU"/>
        </w:rPr>
      </w:pPr>
      <w:r w:rsidRPr="00FE0891">
        <w:rPr>
          <w:lang w:val="ru-RU"/>
        </w:rPr>
        <w:t>Почему это важно? Когда продукты распределены между разными банками, сложно оценить не только отдельный счет, но и общее финансовое положение: сколько денег доступно, сколько обязательств имеется, сколько тратится на платежи и какой депозит или кредит выгоднее. Цифровые платежи уже составляют значительную часть повседневной экономики. По данным Центрального банка, к концу 2024 года в Армении было выпущено более 4,3 миллиона банковских карт, а доля безналичных транзакций в объеме операций, совершенных с использованием местных карт внутри страны, достигла 47,3%. Это создает основу для более удобных финансовых услуг, но само по себе не доказывает готовность пользователей делиться данными. Это необходимо проверить.</w:t>
      </w:r>
    </w:p>
    <w:p w14:paraId="10482B12" w14:textId="77777777" w:rsidR="00896756" w:rsidRPr="00FE0891" w:rsidRDefault="00000000" w:rsidP="00BF0EBC">
      <w:pPr>
        <w:jc w:val="both"/>
        <w:rPr>
          <w:lang w:val="ru-RU"/>
        </w:rPr>
      </w:pPr>
      <w:r w:rsidRPr="00FE0891">
        <w:rPr>
          <w:lang w:val="ru-RU"/>
        </w:rPr>
        <w:t>Проблемы и доступные решения</w:t>
      </w:r>
    </w:p>
    <w:p w14:paraId="3BA91CFE" w14:textId="6811E542" w:rsidR="00896756" w:rsidRPr="00FE0891" w:rsidRDefault="00000000" w:rsidP="00BF0EBC">
      <w:pPr>
        <w:jc w:val="both"/>
        <w:rPr>
          <w:lang w:val="ru-RU"/>
        </w:rPr>
      </w:pPr>
      <w:r w:rsidRPr="00FE0891">
        <w:rPr>
          <w:lang w:val="ru-RU"/>
        </w:rPr>
        <w:t>Основная проблема: банковские приложения отображают данные в основном по продуктам собственного банка, поэтому пользователи вручную сравнивают балансы, кредиты, условия и платежи, чтобы получить полную картину. Автономные электронные таблицы быстро устаревают, и решения о новых кредитах или депозитах принимаются без полного сводного бюджета. Дополнительным препятствием является отсутствие доверия к передаче конфиденциальной финансовой информации в единую систему.</w:t>
      </w:r>
    </w:p>
    <w:p w14:paraId="61CA12BD" w14:textId="1C9FD6D0" w:rsidR="00896756" w:rsidRPr="00FE0891" w:rsidRDefault="00000000" w:rsidP="00BF0EBC">
      <w:pPr>
        <w:jc w:val="both"/>
        <w:rPr>
          <w:lang w:val="ru-RU"/>
        </w:rPr>
      </w:pPr>
      <w:r w:rsidRPr="00FE0891">
        <w:rPr>
          <w:lang w:val="ru-RU"/>
        </w:rPr>
        <w:t xml:space="preserve">Что доступно сейчас? Банковские приложения удобны для управления услугами конкретного банка. Армянская </w:t>
      </w:r>
      <w:r w:rsidRPr="00FE0891">
        <w:t xml:space="preserve">платформа AFM </w:t>
      </w:r>
      <w:r w:rsidRPr="00FE0891">
        <w:rPr>
          <w:lang w:val="ru-RU"/>
        </w:rPr>
        <w:t xml:space="preserve">уже обобщает и сравнивает банковские предложения по депозитам, кредитам, картам и другим продуктам, но её основная ценность заключается в выборе предложения на рынке, а не в предоставлении полной персональной картины активов и долгов всех подключенных банков. </w:t>
      </w:r>
      <w:r w:rsidRPr="00FE0891">
        <w:t xml:space="preserve">Idram </w:t>
      </w:r>
      <w:r w:rsidRPr="00FE0891">
        <w:rPr>
          <w:lang w:val="ru-RU"/>
        </w:rPr>
        <w:t xml:space="preserve">и </w:t>
      </w:r>
      <w:r w:rsidRPr="00FE0891">
        <w:t xml:space="preserve">IDBank объединяют </w:t>
      </w:r>
      <w:r w:rsidRPr="00FE0891">
        <w:rPr>
          <w:lang w:val="ru-RU"/>
        </w:rPr>
        <w:t xml:space="preserve">электронный кошелек </w:t>
      </w:r>
      <w:r w:rsidRPr="00FE0891">
        <w:t xml:space="preserve">Idram </w:t>
      </w:r>
      <w:r w:rsidRPr="00FE0891">
        <w:rPr>
          <w:lang w:val="ru-RU"/>
        </w:rPr>
        <w:t xml:space="preserve">и </w:t>
      </w:r>
      <w:r w:rsidRPr="00FE0891">
        <w:t xml:space="preserve">сервисы IDBank </w:t>
      </w:r>
      <w:r w:rsidRPr="00FE0891">
        <w:rPr>
          <w:lang w:val="ru-RU"/>
        </w:rPr>
        <w:t>, но это не дает исчерпывающей картины всех банковских счетов гражданина. Поэтому особенность идеи заключается в добровольном обобщении персональных данных и аналитике.</w:t>
      </w:r>
    </w:p>
    <w:p w14:paraId="203DCE07" w14:textId="77777777" w:rsidR="00896756" w:rsidRPr="00FE0891" w:rsidRDefault="00000000" w:rsidP="00BF0EBC">
      <w:pPr>
        <w:jc w:val="both"/>
        <w:rPr>
          <w:lang w:val="ru-RU"/>
        </w:rPr>
      </w:pPr>
      <w:r w:rsidRPr="00FE0891">
        <w:rPr>
          <w:lang w:val="ru-RU"/>
        </w:rPr>
        <w:t>Ниша: Платформа должна быть не только каталогом ставок, но и нейтральной финансовой панелью: отображать чистую стоимость активов, ежемесячный денежный поток, условия погашения кредита, комиссии и сравнительные цены на полные продукты. Вся информация должна быть четко объяснена; банковские предложения и возможные партнерские выплаты должны быть четко указаны для поддержания доверия.</w:t>
      </w:r>
    </w:p>
    <w:p w14:paraId="7E15B58F" w14:textId="77777777" w:rsidR="00896756" w:rsidRPr="00FE0891" w:rsidRDefault="00000000" w:rsidP="00BF0EBC">
      <w:pPr>
        <w:jc w:val="both"/>
        <w:rPr>
          <w:lang w:val="ru-RU"/>
        </w:rPr>
      </w:pPr>
      <w:r w:rsidRPr="00FE0891">
        <w:rPr>
          <w:lang w:val="ru-RU"/>
        </w:rPr>
        <w:t>Модель решения и получения дохода</w:t>
      </w:r>
    </w:p>
    <w:p w14:paraId="21E3390B" w14:textId="146AD058" w:rsidR="00896756" w:rsidRPr="00FE0891" w:rsidRDefault="00000000" w:rsidP="00BF0EBC">
      <w:pPr>
        <w:jc w:val="both"/>
        <w:rPr>
          <w:lang w:val="ru-RU"/>
        </w:rPr>
      </w:pPr>
      <w:r w:rsidRPr="00FE0891">
        <w:rPr>
          <w:lang w:val="ru-RU"/>
        </w:rPr>
        <w:t>Как работает сервис: пользователь выбирает банки и типы данных, подтверждает свое согласие, и система получает обновленную информацию через утвержденные защищенные интеграции. На главном экране отображаются активы, долги и доступные остатки, ниже расходы по категориям, прогнозы платежей и уведомления о необычных комиссиях или приближающихся датах погашения. Модуль сравнения рассчитывает условия депозитов и кредитов, используя стандартный шаблон: процентная ставка, комиссии, срок и другие обязательные условия. Первоначально сервис только считывает данные и не переводит средства.</w:t>
      </w:r>
    </w:p>
    <w:p w14:paraId="25102BD8" w14:textId="221C743A" w:rsidR="00896756" w:rsidRPr="00FE0891" w:rsidRDefault="00000000" w:rsidP="00BF0EBC">
      <w:pPr>
        <w:jc w:val="both"/>
        <w:rPr>
          <w:lang w:val="ru-RU"/>
        </w:rPr>
      </w:pPr>
      <w:r w:rsidRPr="00FE0891">
        <w:rPr>
          <w:lang w:val="ru-RU"/>
        </w:rPr>
        <w:t xml:space="preserve">Реализация: Достаточно качественная веб-панель </w:t>
      </w:r>
      <w:r w:rsidRPr="00FE0891">
        <w:t xml:space="preserve">MVP </w:t>
      </w:r>
      <w:r w:rsidRPr="00FE0891">
        <w:rPr>
          <w:lang w:val="ru-RU"/>
        </w:rPr>
        <w:t>с демонстрационными данными, за которой последует пилотный проект с двумя-тремя банками и ограниченным набором данных: остатки на счетах, кредиты, депозиты и транзакции за определенный период времени. Центральный банк может устанавливать стандарты безопасности и нейтральности, но конкретная модель управления, правовая основа для обмена данными, согласие пользователей и техническая доступность банковских интерфейсов должны быть подтверждены до начала разработки. Нельзя заранее предполагать, что все банки обязаны предоставлять интеграции.</w:t>
      </w:r>
    </w:p>
    <w:p w14:paraId="786ED6EE" w14:textId="38A3AC96" w:rsidR="00896756" w:rsidRPr="00FE0891" w:rsidRDefault="00000000" w:rsidP="00BF0EBC">
      <w:pPr>
        <w:jc w:val="both"/>
        <w:rPr>
          <w:lang w:val="ru-RU"/>
        </w:rPr>
      </w:pPr>
      <w:r w:rsidRPr="00FE0891">
        <w:rPr>
          <w:lang w:val="ru-RU"/>
        </w:rPr>
        <w:t>Доходы и устойчивость. Поскольку платформа разработана как общественная финансовая инфраструктура, логично сделать основные функции бесплатными для граждан. Возможные модели финансирования включают государственный или межбанковский проект, членские взносы банков или прозрачные сборы за дополнительные аналитические функции. Рекомендации по продуктам не могут быть тайно приоритезированы в пользу партнера: все коммерческие отношения должны быть раскрыты. Финансовая выгода для граждан и безопасность данных важнее монетизации.</w:t>
      </w:r>
    </w:p>
    <w:p w14:paraId="4F386404" w14:textId="77777777" w:rsidR="00896756" w:rsidRPr="00FE0891" w:rsidRDefault="00000000" w:rsidP="00BF0EBC">
      <w:pPr>
        <w:jc w:val="both"/>
        <w:rPr>
          <w:lang w:val="ru-RU"/>
        </w:rPr>
      </w:pPr>
      <w:r w:rsidRPr="00FE0891">
        <w:rPr>
          <w:lang w:val="ru-RU"/>
        </w:rPr>
        <w:t>Риски, проверка и критерии успеха</w:t>
      </w:r>
    </w:p>
    <w:p w14:paraId="51F5143D" w14:textId="41A5A3F0" w:rsidR="00896756" w:rsidRPr="00FE0891" w:rsidRDefault="00000000" w:rsidP="00BF0EBC">
      <w:pPr>
        <w:jc w:val="both"/>
        <w:rPr>
          <w:lang w:val="ru-RU"/>
        </w:rPr>
      </w:pPr>
      <w:r w:rsidRPr="00FE0891">
        <w:rPr>
          <w:lang w:val="ru-RU"/>
        </w:rPr>
        <w:t xml:space="preserve">Риски и меры защиты: Основные риски включают утечку данных, мошеннический доступ, устаревшую информацию, несовместимость банковских систем и конфликты интересов при сравнении продуктов. Необходимы минимизация сбора данных, шифрование, многофакторная аутентификация, регистрация согласия, отзыв доступа, независимый аудит и четкие правила хранения. Юристы и специалисты по </w:t>
      </w:r>
      <w:r w:rsidRPr="00FE0891">
        <w:rPr>
          <w:lang w:val="ru-RU"/>
        </w:rPr>
        <w:lastRenderedPageBreak/>
        <w:t>кибербезопасности должны заранее определить, какие данные могут обрабатываться и кто несет за это ответственность.</w:t>
      </w:r>
    </w:p>
    <w:sectPr w:rsidR="00896756" w:rsidRPr="00FE0891" w:rsidSect="00034616">
      <w:pgSz w:w="11906" w:h="16838"/>
      <w:pgMar w:top="792" w:right="907" w:bottom="734" w:left="90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28A68" w14:textId="77777777" w:rsidR="005F4F9C" w:rsidRDefault="005F4F9C">
      <w:pPr>
        <w:spacing w:after="0" w:line="240" w:lineRule="auto"/>
      </w:pPr>
      <w:r>
        <w:separator/>
      </w:r>
    </w:p>
  </w:endnote>
  <w:endnote w:type="continuationSeparator" w:id="0">
    <w:p w14:paraId="39F0EEF1" w14:textId="77777777" w:rsidR="005F4F9C" w:rsidRDefault="005F4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81243" w14:textId="77777777" w:rsidR="005F4F9C" w:rsidRDefault="005F4F9C">
      <w:pPr>
        <w:spacing w:after="0" w:line="240" w:lineRule="auto"/>
      </w:pPr>
      <w:r>
        <w:separator/>
      </w:r>
    </w:p>
  </w:footnote>
  <w:footnote w:type="continuationSeparator" w:id="0">
    <w:p w14:paraId="0FDCC758" w14:textId="77777777" w:rsidR="005F4F9C" w:rsidRDefault="005F4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229117">
    <w:abstractNumId w:val="8"/>
  </w:num>
  <w:num w:numId="2" w16cid:durableId="2057580359">
    <w:abstractNumId w:val="6"/>
  </w:num>
  <w:num w:numId="3" w16cid:durableId="1487473815">
    <w:abstractNumId w:val="5"/>
  </w:num>
  <w:num w:numId="4" w16cid:durableId="706490136">
    <w:abstractNumId w:val="4"/>
  </w:num>
  <w:num w:numId="5" w16cid:durableId="344553678">
    <w:abstractNumId w:val="7"/>
  </w:num>
  <w:num w:numId="6" w16cid:durableId="900753268">
    <w:abstractNumId w:val="3"/>
  </w:num>
  <w:num w:numId="7" w16cid:durableId="446587919">
    <w:abstractNumId w:val="2"/>
  </w:num>
  <w:num w:numId="8" w16cid:durableId="893465846">
    <w:abstractNumId w:val="1"/>
  </w:num>
  <w:num w:numId="9" w16cid:durableId="110391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78C"/>
    <w:rsid w:val="005F4F9C"/>
    <w:rsid w:val="00645E0D"/>
    <w:rsid w:val="00896756"/>
    <w:rsid w:val="00AA1D8D"/>
    <w:rsid w:val="00B47730"/>
    <w:rsid w:val="00BF0EBC"/>
    <w:rsid w:val="00CB0664"/>
    <w:rsid w:val="00D42AA9"/>
    <w:rsid w:val="00FC693F"/>
    <w:rsid w:val="00FE08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14155"/>
  <w14:defaultImageDpi w14:val="300"/>
  <w15:docId w15:val="{A1E9F703-A70E-4675-8C7E-3DAC2FDD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rial" w:eastAsia="Arial" w:hAnsi="Arial"/>
      <w:color w:val="23272B"/>
      <w:sz w:val="20"/>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C5379"/>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b/>
      <w:color w:val="1C416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ИИ-помощник для малого бизнеса — краткая карточка идеи</dc:title>
  <dc:subject>Сокращённая версия исходной карточки идеи</dc:subject>
  <dc:creator/>
  <cp:keywords/>
  <dc:description>generated by python-docx</dc:description>
  <cp:lastModifiedBy>Feliks Khangeldyan</cp:lastModifiedBy>
  <cp:revision>4</cp:revision>
  <dcterms:created xsi:type="dcterms:W3CDTF">2013-12-23T23:15:00Z</dcterms:created>
  <dcterms:modified xsi:type="dcterms:W3CDTF">2026-10-12T16:21:00Z</dcterms:modified>
  <cp:category/>
</cp:coreProperties>
</file>