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650B7" w14:textId="01F508DE" w:rsidR="002E44E1" w:rsidRDefault="00057AA2">
      <w:r>
        <w:rPr>
          <w:noProof/>
        </w:rPr>
        <w:drawing>
          <wp:inline distT="0" distB="0" distL="0" distR="0" wp14:anchorId="6C2394D9" wp14:editId="0F0CF3BD">
            <wp:extent cx="5612130" cy="3155315"/>
            <wp:effectExtent l="0" t="0" r="7620" b="6985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F089" w14:textId="385580FA" w:rsidR="007540CF" w:rsidRDefault="007540CF"/>
    <w:p w14:paraId="4341D30F" w14:textId="25DB883A" w:rsidR="007540CF" w:rsidRDefault="007540CF">
      <w:r>
        <w:rPr>
          <w:noProof/>
        </w:rPr>
        <w:drawing>
          <wp:inline distT="0" distB="0" distL="0" distR="0" wp14:anchorId="05784B39" wp14:editId="008C6A6D">
            <wp:extent cx="5612130" cy="3155315"/>
            <wp:effectExtent l="0" t="0" r="7620" b="698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EE7D" w14:textId="1E25711D" w:rsidR="007540CF" w:rsidRDefault="007540CF"/>
    <w:p w14:paraId="1D7122AE" w14:textId="764EEA76" w:rsidR="007540CF" w:rsidRDefault="007540CF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Los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procedimientos</w:t>
      </w:r>
      <w:r>
        <w:rPr>
          <w:rFonts w:ascii="Arial" w:hAnsi="Arial" w:cs="Arial"/>
          <w:color w:val="202124"/>
          <w:shd w:val="clear" w:color="auto" w:fill="FFFFFF"/>
        </w:rPr>
        <w:t> y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funciones</w:t>
      </w:r>
      <w:r>
        <w:rPr>
          <w:rFonts w:ascii="Arial" w:hAnsi="Arial" w:cs="Arial"/>
          <w:color w:val="202124"/>
          <w:shd w:val="clear" w:color="auto" w:fill="FFFFFF"/>
        </w:rPr>
        <w:t xml:space="preserve"> son unidades de programas diseñados para ejecutar un a tarea específica. Por </w:t>
      </w:r>
      <w:r>
        <w:rPr>
          <w:rFonts w:ascii="Arial" w:hAnsi="Arial" w:cs="Arial"/>
          <w:color w:val="202124"/>
          <w:shd w:val="clear" w:color="auto" w:fill="FFFFFF"/>
        </w:rPr>
        <w:t>ejemplo,</w:t>
      </w:r>
      <w:r>
        <w:rPr>
          <w:rFonts w:ascii="Arial" w:hAnsi="Arial" w:cs="Arial"/>
          <w:color w:val="202124"/>
          <w:shd w:val="clear" w:color="auto" w:fill="FFFFFF"/>
        </w:rPr>
        <w:t xml:space="preserve"> los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procedimientos</w:t>
      </w:r>
      <w:r>
        <w:rPr>
          <w:rFonts w:ascii="Arial" w:hAnsi="Arial" w:cs="Arial"/>
          <w:color w:val="202124"/>
          <w:shd w:val="clear" w:color="auto" w:fill="FFFFFF"/>
        </w:rPr>
        <w:t> predefinidos LEER y ESCRIBIR están diseñados para realizar operaciones de entrada y salida de datos de un programa.</w:t>
      </w:r>
    </w:p>
    <w:p w14:paraId="4C85A3BB" w14:textId="3DE7284E" w:rsidR="003560E5" w:rsidRDefault="003560E5">
      <w:pPr>
        <w:rPr>
          <w:rFonts w:ascii="Arial" w:hAnsi="Arial" w:cs="Arial"/>
          <w:color w:val="202124"/>
          <w:shd w:val="clear" w:color="auto" w:fill="FFFFFF"/>
        </w:rPr>
      </w:pPr>
    </w:p>
    <w:p w14:paraId="68021D56" w14:textId="342C66C0" w:rsidR="003560E5" w:rsidRDefault="003560E5">
      <w:pPr>
        <w:rPr>
          <w:rFonts w:ascii="Arial" w:hAnsi="Arial" w:cs="Arial"/>
          <w:color w:val="202124"/>
          <w:shd w:val="clear" w:color="auto" w:fill="FFFFFF"/>
        </w:rPr>
      </w:pPr>
    </w:p>
    <w:p w14:paraId="60B5582B" w14:textId="769F5D8C" w:rsidR="00096770" w:rsidRDefault="003560E5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Vamos a crear un Procedimiento que subraye con guiones. Primero con tres guiones, después con cuatro guiones y finalmente con cinco guiones.</w:t>
      </w:r>
    </w:p>
    <w:p w14:paraId="48F2BCA4" w14:textId="233BABC8" w:rsidR="00096770" w:rsidRDefault="00096770">
      <w:pPr>
        <w:rPr>
          <w:rFonts w:ascii="Arial" w:hAnsi="Arial" w:cs="Arial"/>
          <w:color w:val="202124"/>
          <w:shd w:val="clear" w:color="auto" w:fill="FFFFFF"/>
        </w:rPr>
      </w:pPr>
    </w:p>
    <w:p w14:paraId="4339E715" w14:textId="66DFDA26" w:rsidR="00096770" w:rsidRDefault="00096770" w:rsidP="003560E5">
      <w:pPr>
        <w:jc w:val="center"/>
      </w:pPr>
      <w:r>
        <w:rPr>
          <w:noProof/>
        </w:rPr>
        <w:drawing>
          <wp:inline distT="0" distB="0" distL="0" distR="0" wp14:anchorId="53299112" wp14:editId="72A5351D">
            <wp:extent cx="3733800" cy="5933715"/>
            <wp:effectExtent l="0" t="0" r="0" b="0"/>
            <wp:docPr id="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"/>
                    <pic:cNvPicPr/>
                  </pic:nvPicPr>
                  <pic:blipFill rotWithShape="1">
                    <a:blip r:embed="rId6"/>
                    <a:srcRect l="35981" t="8452" r="32620" b="2797"/>
                    <a:stretch/>
                  </pic:blipFill>
                  <pic:spPr bwMode="auto">
                    <a:xfrm>
                      <a:off x="0" y="0"/>
                      <a:ext cx="3739891" cy="5943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0BED8" w14:textId="2729FB50" w:rsidR="00096770" w:rsidRDefault="00096770"/>
    <w:p w14:paraId="109AE144" w14:textId="5939FB0F" w:rsidR="00096770" w:rsidRDefault="00096770">
      <w:r>
        <w:rPr>
          <w:noProof/>
        </w:rPr>
        <w:lastRenderedPageBreak/>
        <w:drawing>
          <wp:inline distT="0" distB="0" distL="0" distR="0" wp14:anchorId="13E5F795" wp14:editId="328AD335">
            <wp:extent cx="5543550" cy="4832838"/>
            <wp:effectExtent l="0" t="0" r="0" b="635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7"/>
                    <a:srcRect t="12375" r="66904" b="36306"/>
                    <a:stretch/>
                  </pic:blipFill>
                  <pic:spPr bwMode="auto">
                    <a:xfrm>
                      <a:off x="0" y="0"/>
                      <a:ext cx="5554361" cy="4842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16404" w14:textId="668D5FA3" w:rsidR="00096770" w:rsidRDefault="00096770"/>
    <w:p w14:paraId="589AECE5" w14:textId="77777777" w:rsidR="00096770" w:rsidRDefault="00096770"/>
    <w:sectPr w:rsidR="000967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FD"/>
    <w:rsid w:val="00057AA2"/>
    <w:rsid w:val="00096770"/>
    <w:rsid w:val="00286E69"/>
    <w:rsid w:val="002E44E1"/>
    <w:rsid w:val="003560E5"/>
    <w:rsid w:val="007540CF"/>
    <w:rsid w:val="007939FD"/>
    <w:rsid w:val="00CA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2BC0D"/>
  <w15:chartTrackingRefBased/>
  <w15:docId w15:val="{455FE387-28A9-4384-A269-BA1E672B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Ortiz Naranjo</dc:creator>
  <cp:keywords/>
  <dc:description/>
  <cp:lastModifiedBy>Benjamin Ortiz Naranjo</cp:lastModifiedBy>
  <cp:revision>2</cp:revision>
  <dcterms:created xsi:type="dcterms:W3CDTF">2021-05-04T23:55:00Z</dcterms:created>
  <dcterms:modified xsi:type="dcterms:W3CDTF">2021-05-04T23:55:00Z</dcterms:modified>
</cp:coreProperties>
</file>