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/>
        <w:jc w:val="center"/>
      </w:pPr>
      <w:r>
        <w:rPr>
          <w:rFonts w:ascii="Times New Roman" w:hAnsi="Times New Roman" w:eastAsia="Times New Roman"/>
          <w:b/>
          <w:sz w:val="32"/>
        </w:rPr>
        <w:t>Automatic Equation Classification Draft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Times New Roman"/>
          <w:sz w:val="24"/>
        </w:rPr>
        <w:t>The measurement-noise variance [[MATH id=measurement_variance tex=\sigma_v^2]] describes repeatability and has units of rad^2.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Times New Roman"/>
          <w:sz w:val="24"/>
        </w:rPr>
        <w:t>The offset-corrected measurement is expressed as follows: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Times New Roman"/>
          <w:sz w:val="24"/>
        </w:rPr>
        <w:t>[[MATH id=offset_correction tex=\widetilde{y}_i = y_i - b]]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Times New Roman"/>
          <w:sz w:val="24"/>
        </w:rPr>
        <w:t>where y_i is the raw value at sample i in rad, b is the systematic offset in rad, \widetilde{y}_i is the corrected value in rad, and i is a dimensionless sample index.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Times New Roman"/>
          <w:sz w:val="24"/>
        </w:rPr>
        <w:t>The local deflection-angle increment is obtained from the following model: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Times New Roman"/>
          <w:sz w:val="24"/>
        </w:rPr>
        <w:t>[[MATH id=local_deflection tex=\Delta \theta_{y,i} = K_i \Delta n_i]]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Times New Roman"/>
          <w:sz w:val="24"/>
        </w:rPr>
        <w:t>where \Delta \theta_{y,i} is the y-direction deflection-angle increment at sample i in rad, K_i is the sensitivity coefficient at sample i in rad, \Delta n_i is the dimensionless refractive-index difference, and i is a dimensionless sample index.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Times New Roman"/>
          <w:sz w:val="24"/>
        </w:rPr>
        <w:t>Equation [[REF id=local_derivation target=local_deflection]] indicates that the local deflection increment is proportional to the refractive-index difference.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Times New Roman"/>
          <w:sz w:val="24"/>
        </w:rPr>
        <w:t>To reduce scale differences caused by unequal sample counts, the cumulative y-direction deflection angle is defined as follows: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Times New Roman"/>
          <w:sz w:val="24"/>
        </w:rPr>
        <w:t>[[MATH id=cumulative_deflection tex=\theta_y = \frac{1}{N}\sum_{i=1}^{N}\Delta \theta_{y,i}]]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Times New Roman"/>
          <w:sz w:val="24"/>
        </w:rPr>
        <w:t>where \theta_y is the cumulative y-direction deflection angle in rad, \Delta \theta_{y,i} is the deflection-angle increment at sample i in rad, i is the sample index, and N is the sample count; i and N are dimensionless positive integers.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Times New Roman"/>
          <w:sz w:val="24"/>
        </w:rPr>
        <w:t>Its cumulative deflection angle in the y direction can be expressed as shown in Eq. [[REF id=cumulative_statement target=cumulative_deflection]].</w:t>
      </w:r>
    </w:p>
    <w:p>
      <w:pPr>
        <w:spacing w:before="0" w:after="160" w:line="300" w:lineRule="auto"/>
        <w:jc w:val="left"/>
      </w:pPr>
      <w:r>
        <w:rPr>
          <w:rFonts w:ascii="Times New Roman" w:hAnsi="Times New Roman" w:eastAsia="Times New Roman"/>
          <w:sz w:val="24"/>
        </w:rPr>
        <w:t>Direct comparison may lack an intuitive basis when sample counts differ. Therefore, as shown in Eq. [[REF id=cumulative_comparison target=cumulative_deflection]], the sample-count-normalized cumulative deflection angle was adopted.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0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