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7" w:name="X08fe9f496133bf5e72fe388b1d43e4aa3bd47b9"/>
    <w:p>
      <w:pPr>
        <w:pStyle w:val="Heading1"/>
      </w:pPr>
      <w:r>
        <w:t xml:space="preserve">“40th Session of ECLAC: Key Documents and Files Overview”</w:t>
      </w:r>
    </w:p>
    <w:p>
      <w:pPr>
        <w:pStyle w:val="FirstParagraph"/>
      </w:pPr>
      <w:r>
        <w:rPr>
          <w:b/>
          <w:bCs/>
        </w:rPr>
        <w:t xml:space="preserve">Date</w:t>
      </w:r>
      <w:r>
        <w:t xml:space="preserve">: No information available.</w:t>
      </w:r>
    </w:p>
    <w:p>
      <w:pPr>
        <w:pStyle w:val="BodyText"/>
      </w:pPr>
      <w:r>
        <w:rPr>
          <w:b/>
          <w:bCs/>
        </w:rPr>
        <w:t xml:space="preserve">Location</w:t>
      </w:r>
      <w:r>
        <w:t xml:space="preserve">: The principal location is likely to be Chile, as the Economic Commission for Latin America and the Caribbean (ECLAC) is headquartered in Santiago, Chile.</w:t>
      </w:r>
    </w:p>
    <w:bookmarkStart w:id="20" w:name="executive-summary"/>
    <w:p>
      <w:pPr>
        <w:pStyle w:val="Heading2"/>
      </w:pPr>
      <w:r>
        <w:t xml:space="preserve">Executive Summary</w:t>
      </w:r>
    </w:p>
    <w:p>
      <w:pPr>
        <w:pStyle w:val="FirstParagraph"/>
      </w:pPr>
      <w:r>
        <w:t xml:space="preserve">The folder contains documents related to the 40th session of the Economic Commission for Latin America and the Caribbean (ECLAC). Key themes include regional economic challenges, sustainable development, and social equity. The session aims to address pressing issues such as climate change, economic recovery post-pandemic, and the need for inclusive policies that promote growth and reduce inequality. Discussions will focus on collaborative strategies among member states to enhance resilience and foster innovation. The outcomes are expected to guide future regional policies and initiatives, emphasizing the importance of multilateral cooperation in achieving sustainable development goals.</w:t>
      </w:r>
    </w:p>
    <w:bookmarkEnd w:id="20"/>
    <w:bookmarkStart w:id="21" w:name="characteristics"/>
    <w:p>
      <w:pPr>
        <w:pStyle w:val="Heading2"/>
      </w:pPr>
      <w:r>
        <w:t xml:space="preserve">Characteristics</w:t>
      </w:r>
    </w:p>
    <w:p>
      <w:pPr>
        <w:pStyle w:val="Compact"/>
        <w:numPr>
          <w:ilvl w:val="0"/>
          <w:numId w:val="1001"/>
        </w:numPr>
      </w:pPr>
      <w:r>
        <w:t xml:space="preserve">The session focuses on regional development and economic integration in Latin America and the Caribbean.</w:t>
      </w:r>
    </w:p>
    <w:p>
      <w:pPr>
        <w:pStyle w:val="Compact"/>
        <w:numPr>
          <w:ilvl w:val="0"/>
          <w:numId w:val="1001"/>
        </w:numPr>
      </w:pPr>
      <w:r>
        <w:t xml:space="preserve">Emphasizes sustainable development and social inclusion as key themes.</w:t>
      </w:r>
    </w:p>
    <w:p>
      <w:pPr>
        <w:pStyle w:val="Compact"/>
        <w:numPr>
          <w:ilvl w:val="0"/>
          <w:numId w:val="1001"/>
        </w:numPr>
      </w:pPr>
      <w:r>
        <w:t xml:space="preserve">Engages various stakeholders, including governments, civil society, and private sector.</w:t>
      </w:r>
    </w:p>
    <w:p>
      <w:pPr>
        <w:pStyle w:val="Compact"/>
        <w:numPr>
          <w:ilvl w:val="0"/>
          <w:numId w:val="1001"/>
        </w:numPr>
      </w:pPr>
      <w:r>
        <w:t xml:space="preserve">Aims to address challenges such as climate change and inequality.</w:t>
      </w:r>
    </w:p>
    <w:p>
      <w:pPr>
        <w:pStyle w:val="Compact"/>
        <w:numPr>
          <w:ilvl w:val="0"/>
          <w:numId w:val="1001"/>
        </w:numPr>
      </w:pPr>
      <w:r>
        <w:t xml:space="preserve">Promotes collaboration and knowledge sharing among member states.</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Unclassified</w:t>
            </w:r>
          </w:p>
        </w:tc>
        <w:tc>
          <w:tcPr/>
          <w:p>
            <w:pPr>
              <w:pStyle w:val="Compact"/>
            </w:pPr>
          </w:p>
        </w:tc>
      </w:tr>
    </w:tbl>
    <w:bookmarkEnd w:id="22"/>
    <w:bookmarkStart w:id="24" w:name="main-themes"/>
    <w:p>
      <w:pPr>
        <w:pStyle w:val="Heading2"/>
      </w:pPr>
      <w:r>
        <w:t xml:space="preserve">Main Themes</w:t>
      </w:r>
    </w:p>
    <w:p>
      <w:pPr>
        <w:pStyle w:val="FirstParagraph"/>
      </w:pPr>
      <w:r>
        <w:t xml:space="preserve">No themes identified.</w:t>
      </w:r>
    </w:p>
    <w:bookmarkStart w:id="23" w:name="main-themes-description"/>
    <w:p>
      <w:pPr>
        <w:pStyle w:val="Heading3"/>
      </w:pPr>
      <w:r>
        <w:t xml:space="preserve">Main Themes Description</w:t>
      </w:r>
    </w:p>
    <w:p>
      <w:pPr>
        <w:numPr>
          <w:ilvl w:val="0"/>
          <w:numId w:val="1002"/>
        </w:numPr>
      </w:pPr>
      <w:r>
        <w:rPr>
          <w:b/>
          <w:bCs/>
        </w:rPr>
        <w:t xml:space="preserve">Economic Development</w:t>
      </w:r>
      <w:r>
        <w:t xml:space="preserve">: Discussion on strategies for sustainable economic growth in Latin America and the Caribbean, emphasizing the need for inclusive policies that address inequality.</w:t>
      </w:r>
    </w:p>
    <w:p>
      <w:pPr>
        <w:numPr>
          <w:ilvl w:val="0"/>
          <w:numId w:val="1002"/>
        </w:numPr>
      </w:pPr>
      <w:r>
        <w:rPr>
          <w:b/>
          <w:bCs/>
        </w:rPr>
        <w:t xml:space="preserve">Social Inclusion</w:t>
      </w:r>
      <w:r>
        <w:t xml:space="preserve">: Focus on the importance of social equity and the role of social protection systems in improving the quality of life for marginalized communities.</w:t>
      </w:r>
    </w:p>
    <w:p>
      <w:pPr>
        <w:numPr>
          <w:ilvl w:val="0"/>
          <w:numId w:val="1002"/>
        </w:numPr>
      </w:pPr>
      <w:r>
        <w:rPr>
          <w:b/>
          <w:bCs/>
        </w:rPr>
        <w:t xml:space="preserve">Environmental Sustainability</w:t>
      </w:r>
      <w:r>
        <w:t xml:space="preserve">: Examination of the intersection between economic development and environmental protection, highlighting the need for green technologies and sustainable practices.</w:t>
      </w:r>
    </w:p>
    <w:p>
      <w:pPr>
        <w:numPr>
          <w:ilvl w:val="0"/>
          <w:numId w:val="1002"/>
        </w:numPr>
      </w:pPr>
      <w:r>
        <w:rPr>
          <w:b/>
          <w:bCs/>
        </w:rPr>
        <w:t xml:space="preserve">Regional Cooperation</w:t>
      </w:r>
      <w:r>
        <w:t xml:space="preserve">: Emphasis on the significance of collaboration among countries in the region to tackle common challenges and enhance collective resilience.</w:t>
      </w:r>
    </w:p>
    <w:p>
      <w:pPr>
        <w:numPr>
          <w:ilvl w:val="0"/>
          <w:numId w:val="1002"/>
        </w:numPr>
      </w:pPr>
      <w:r>
        <w:rPr>
          <w:b/>
          <w:bCs/>
        </w:rPr>
        <w:t xml:space="preserve">Digital Transformation</w:t>
      </w:r>
      <w:r>
        <w:t xml:space="preserve">: Insights into the impact of technology on economic and social structures, advocating for digital inclusion and innovation as drivers of growth.</w:t>
      </w:r>
    </w:p>
    <w:p>
      <w:pPr>
        <w:numPr>
          <w:ilvl w:val="0"/>
          <w:numId w:val="1002"/>
        </w:numPr>
      </w:pPr>
      <w:r>
        <w:rPr>
          <w:b/>
          <w:bCs/>
        </w:rPr>
        <w:t xml:space="preserve">Gender Equality</w:t>
      </w:r>
      <w:r>
        <w:t xml:space="preserve">: Addressing the need for policies that promote gender equity in economic participation and decision-making processes.</w:t>
      </w:r>
    </w:p>
    <w:p>
      <w:pPr>
        <w:numPr>
          <w:ilvl w:val="0"/>
          <w:numId w:val="1002"/>
        </w:numPr>
      </w:pPr>
      <w:r>
        <w:rPr>
          <w:b/>
          <w:bCs/>
        </w:rPr>
        <w:t xml:space="preserve">Post-Pandemic Recovery</w:t>
      </w:r>
      <w:r>
        <w:t xml:space="preserve">: Strategies for recovery from the COVID-19 pandemic, focusing on building more resilient economies and societies.</w:t>
      </w:r>
    </w:p>
    <w:p>
      <w:pPr>
        <w:numPr>
          <w:ilvl w:val="0"/>
          <w:numId w:val="1002"/>
        </w:numPr>
      </w:pPr>
      <w:r>
        <w:rPr>
          <w:b/>
          <w:bCs/>
        </w:rPr>
        <w:t xml:space="preserve">Financing for Development</w:t>
      </w:r>
      <w:r>
        <w:t xml:space="preserve">: Discussion on innovative financing mechanisms to support development goals, including public-private partnerships and international cooperation.</w:t>
      </w:r>
    </w:p>
    <w:bookmarkEnd w:id="23"/>
    <w:bookmarkEnd w:id="24"/>
    <w:bookmarkStart w:id="25" w:name="practical-applications"/>
    <w:p>
      <w:pPr>
        <w:pStyle w:val="Heading2"/>
      </w:pPr>
      <w:r>
        <w:t xml:space="preserve">Practical Applications</w:t>
      </w:r>
    </w:p>
    <w:p>
      <w:pPr>
        <w:pStyle w:val="Compact"/>
        <w:numPr>
          <w:ilvl w:val="0"/>
          <w:numId w:val="1003"/>
        </w:numPr>
      </w:pPr>
      <w:r>
        <w:t xml:space="preserve">No practical applications identified.</w:t>
      </w:r>
    </w:p>
    <w:bookmarkEnd w:id="25"/>
    <w:bookmarkStart w:id="26" w:name="commitments"/>
    <w:p>
      <w:pPr>
        <w:pStyle w:val="Heading2"/>
      </w:pPr>
      <w:r>
        <w:t xml:space="preserve">Commitments</w:t>
      </w:r>
    </w:p>
    <w:p>
      <w:pPr>
        <w:pStyle w:val="Compact"/>
        <w:numPr>
          <w:ilvl w:val="0"/>
          <w:numId w:val="1004"/>
        </w:numPr>
      </w:pPr>
      <w:r>
        <w:t xml:space="preserve">No specific commitments identified.</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2025-05-12T19:58:22Z</dcterms:created>
  <dcterms:modified xsi:type="dcterms:W3CDTF">2025-05-12T19:58:22Z</dcterms:modified>
</cp:coreProperties>
</file>

<file path=docProps/custom.xml><?xml version="1.0" encoding="utf-8"?>
<Properties xmlns="http://schemas.openxmlformats.org/officeDocument/2006/custom-properties" xmlns:vt="http://schemas.openxmlformats.org/officeDocument/2006/docPropsVTypes"/>
</file>