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REFÚGIO</w:t>
      </w:r>
    </w:p>
    <w:p>
      <w:pPr>
        <w:pStyle w:val="Subtitle"/>
      </w:pPr>
      <w:r>
        <w:t xml:space="preserve">Guia de fundamentos e roteiro de testes</w:t>
      </w:r>
    </w:p>
    <w:p>
      <w:pPr>
        <w:pStyle w:val="Subtitle"/>
      </w:pPr>
      <w:r>
        <w:t xml:space="preserve">Minecraft Java 26.2 • Fabric • Projeto Refúgio 1.0.0</w:t>
      </w:r>
    </w:p>
    <w:p>
      <w:pPr>
        <w:pStyle w:val="Normal"/>
      </w:pPr>
      <w:r>
        <w:t xml:space="preserve">Documento de apoio para verificar história, progressão, NPCs, habilidades e recompensas.</w:t>
      </w:r>
    </w:p>
    <w:p>
      <w:pPr>
        <w:pStyle w:val="Caption"/>
      </w:pPr>
      <w:r>
        <w:t xml:space="preserve">Baseado na leitura do código e das traduções do projeto em 17 de outubro de 2026. A execução dentro do jogo continua sendo a validação final.</w:t>
      </w:r>
    </w:p>
    <w:p>
      <w:pPr>
        <w:pStyle w:val="Heading1"/>
      </w:pPr>
      <w:r>
        <w:t xml:space="preserve">Como usar este guia 1</w:t>
      </w:r>
    </w:p>
    <w:p>
      <w:pPr>
        <w:pStyle w:val="Normal"/>
      </w:pPr>
      <w:r>
        <w:t xml:space="preserve">Use as seções como roteiro de conferência. As recompensas e números listados refletem o código atual; se o jogo mostrar algo diferente, anote o nome da missão/habilidade, o passo realizado e, se possível, guarde o latest.log.</w:t>
      </w:r>
    </w:p>
    <w:p>
      <w:pPr>
        <w:pStyle w:val="ListParagraph"/>
      </w:pPr>
      <w:r>
        <w:t xml:space="preserve">•  O modo ativo no código atual é o Normal; a escolha de dificuldade não faz parte do fluxo atual de entrada.</w:t>
      </w:r>
    </w:p>
    <w:p>
      <w:pPr>
        <w:pStyle w:val="ListParagraph"/>
      </w:pPr>
      <w:r>
        <w:t xml:space="preserve">•  As missões principais só contam para a progressão da loja depois de serem concluídas e resgatadas com Eldrin.</w:t>
      </w:r>
    </w:p>
    <w:p>
      <w:pPr>
        <w:pStyle w:val="ListParagraph"/>
      </w:pPr>
      <w:r>
        <w:t xml:space="preserve">•  As missões da horta e de expedição são trilhas paralelas e não contam para desbloquear as categorias principais da loja.</w:t>
      </w:r>
    </w:p>
    <w:p>
      <w:pPr>
        <w:pStyle w:val="ListParagraph"/>
      </w:pPr>
      <w:r>
        <w:t xml:space="preserve">•  O zumbi de treino aparece automaticamente junto a Kael no castelo; o comando administrativo pode garantir sua presença.</w:t>
      </w:r>
    </w:p>
    <w:p>
      <w:pPr>
        <w:pStyle w:val="Heading1"/>
      </w:pPr>
      <w:r>
        <w:t xml:space="preserve">Índice 1</w:t>
      </w:r>
    </w:p>
    <w:p>
      <w:pPr>
        <w:pStyle w:val="ListParagraph"/>
      </w:pPr>
      <w:r>
        <w:t xml:space="preserve">•  1. Premissa e história</w:t>
      </w:r>
    </w:p>
    <w:p>
      <w:pPr>
        <w:pStyle w:val="ListParagraph"/>
      </w:pPr>
      <w:r>
        <w:t xml:space="preserve">•  2. Progressão geral do mod</w:t>
      </w:r>
    </w:p>
    <w:p>
      <w:pPr>
        <w:pStyle w:val="ListParagraph"/>
      </w:pPr>
      <w:r>
        <w:t xml:space="preserve">•  3. O que testar com cada NPC</w:t>
      </w:r>
    </w:p>
    <w:p>
      <w:pPr>
        <w:pStyle w:val="ListParagraph"/>
      </w:pPr>
      <w:r>
        <w:t xml:space="preserve">•  4. Árvore de habilidades de Kael</w:t>
      </w:r>
    </w:p>
    <w:p>
      <w:pPr>
        <w:pStyle w:val="ListParagraph"/>
      </w:pPr>
      <w:r>
        <w:t xml:space="preserve">•  5. Missões principais com Eldrin</w:t>
      </w:r>
    </w:p>
    <w:p>
      <w:pPr>
        <w:pStyle w:val="ListParagraph"/>
      </w:pPr>
      <w:r>
        <w:t xml:space="preserve">•  6. Missões secundárias de Marta e Dário</w:t>
      </w:r>
    </w:p>
    <w:p>
      <w:pPr>
        <w:pStyle w:val="ListParagraph"/>
      </w:pPr>
      <w:r>
        <w:t xml:space="preserve">•  7. Comandos de teste e zumbi-alvo</w:t>
      </w:r>
    </w:p>
    <w:p>
      <w:pPr>
        <w:pStyle w:val="ListParagraph"/>
      </w:pPr>
      <w:r>
        <w:t xml:space="preserve">•  8. Checklist de validação</w:t>
      </w:r>
    </w:p>
    <w:p>
      <w:r>
        <w:br w:type="page"/>
      </w:r>
    </w:p>
    <w:p>
      <w:pPr>
        <w:pStyle w:val="Heading1"/>
      </w:pPr>
      <w:r>
        <w:t xml:space="preserve">1. Premissa e história 1</w:t>
      </w:r>
    </w:p>
    <w:p>
      <w:pPr>
        <w:pStyle w:val="Normal"/>
      </w:pPr>
      <w:r>
        <w:t xml:space="preserve">O Refúgio é um abrigo construído por sobreviventes enquanto hordas ameaçam o mundo exterior. A aventura começa quando o jogador encontra uma bolsa com a Chave do Refúgio e 50 moedas. A chave abre o caminho até a dimensão segura de Stonehill, onde o jogador pode se preparar, negociar e receber orientação.</w:t>
      </w:r>
    </w:p>
    <w:p>
      <w:pPr>
        <w:pStyle w:val="Normal"/>
      </w:pPr>
      <w:r>
        <w:t xml:space="preserve">Kael é um antigo guarda e o único sobrevivente de sua equipe durante a primeira grande horda. Um fragmento azul encontrado numa caverna lhe concedeu poderes que ele ainda tenta compreender. A energia do fragmento parece ligada à Ruptura, uma força que também aparece nos mistérios do mundo. Kael pede ao jogador que o encontre no castelo e oferece treinamento para enfrentar os perigos.</w:t>
      </w:r>
    </w:p>
    <w:p>
      <w:pPr>
        <w:pStyle w:val="Normal"/>
      </w:pPr>
      <w:r>
        <w:t xml:space="preserve">A campanha principal acompanha a jornada vanilla até o End: ferramentas de pedra e ferro, obsidiana, Nether, Fortaleza, Olhos do Ender, Portal do End e derrota do Ender Dragon. O mod organiza esses marcos como missões resgatáveis; não substitui os objetivos normais do Minecraft.</w:t>
      </w:r>
    </w:p>
    <w:p>
      <w:pPr>
        <w:pStyle w:val="Heading2"/>
      </w:pPr>
      <w:r>
        <w:t xml:space="preserve">Pontos narrativos e de teste:</w:t>
      </w:r>
    </w:p>
    <w:p>
      <w:pPr>
        <w:pStyle w:val="ListParagraph"/>
      </w:pPr>
      <w:r>
        <w:t xml:space="preserve">•  O diálogo inicial do Narrador explica a bolsa, a chave e as 50 moedas. Ele aparece uma vez por jogador após a entrada no mundo.</w:t>
      </w:r>
    </w:p>
    <w:p>
      <w:pPr>
        <w:pStyle w:val="ListParagraph"/>
      </w:pPr>
      <w:r>
        <w:t xml:space="preserve">•  Kael começa perto do ponto de chegada do Refúgio, em aproximadamente X -249.503, Y 77, Z 64.194. Ao concluir a conversa de chegada, desaparece em partículas e passa a ficar no castelo, em X -323.750, Y 129, Z 211.976.</w:t>
      </w:r>
    </w:p>
    <w:p>
      <w:pPr>
        <w:pStyle w:val="ListParagraph"/>
      </w:pPr>
      <w:r>
        <w:t xml:space="preserve">•  O zumbi-alvo fica fixo cerca de 3 blocos ao lado do ponto de Kael no castelo, aproximadamente X -320.750, Y 129, Z 211.976.</w:t>
      </w:r>
    </w:p>
    <w:p>
      <w:pPr>
        <w:pStyle w:val="ListParagraph"/>
      </w:pPr>
      <w:r>
        <w:t xml:space="preserve">•  A árvore de habilidades só pode ser aberta quando Kael está no castelo. O primeiro diálogo no castelo apresenta o fragmento e, ao prosseguir, abre o menu de habilidades.</w:t>
      </w:r>
    </w:p>
    <w:p>
      <w:pPr>
        <w:pStyle w:val="Heading1"/>
      </w:pPr>
      <w:r>
        <w:t xml:space="preserve">2. Progressão geral do mod 1</w:t>
      </w:r>
    </w:p>
    <w:p>
      <w:pPr>
        <w:pStyle w:val="Normal"/>
      </w:pPr>
      <w:r>
        <w:t xml:space="preserve">O jogador começa com 50 moedas e uma Chave do Refúgio. Dentro de Stonehill, os NPCs oferecem três formas de progressão: a campanha de Eldrin, as tarefas paralelas de Marta e Dário e o treinamento de Kael. Baldur administra compras e vendas.</w:t>
      </w:r>
    </w:p>
    <w:p>
      <w:pPr>
        <w:pStyle w:val="Heading1"/>
      </w:pPr>
      <w:r>
        <w:t xml:space="preserve">2.1 Desbloqueio das categorias da loja 2</w:t>
      </w:r>
    </w:p>
    <w:p>
      <w:pPr>
        <w:pStyle w:val="Normal"/>
      </w:pPr>
      <w:r>
        <w:t xml:space="preserve">As categorias da loja de Baldur são liberadas pela quantidade de missões principais já resgatadas com Eldrin. A contagem é sequencial e individual por jogador.</w:t>
      </w:r>
    </w:p>
    <w:tbl>
      <w:tblPr>
        <w:tblW w:w="9750" w:type="dxa"/>
        <w:tblLayout w:type="fixed"/>
        <w:tblCellMar>
          <w:top w:w="90" w:type="dxa"/>
          <w:left w:w="100" w:type="dxa"/>
          <w:bottom w:w="90" w:type="dxa"/>
          <w:right w:w="100" w:type="dxa"/>
        </w:tblCellMar>
        <w:tblBorders>
          <w:top w:val="single" w:sz="5" w:color="B9B2A4"/>
          <w:left w:val="single" w:sz="5" w:color="B9B2A4"/>
          <w:bottom w:val="single" w:sz="5" w:color="B9B2A4"/>
          <w:right w:val="single" w:sz="5" w:color="B9B2A4"/>
          <w:insideH w:val="single" w:sz="4" w:color="D9D3C7"/>
          <w:insideV w:val="single" w:sz="4" w:color="D9D3C7"/>
        </w:tblBorders>
      </w:tblPr>
      <w:tblGrid>
        <w:gridCol w:w="650"/>
        <w:gridCol w:w="2200"/>
        <w:gridCol w:w="2500"/>
        <w:gridCol w:w="4400"/>
      </w:tblGrid>
      <w:tr>
        <w:trPr>
          <w:tblHeader/>
          <w:cantSplit/>
        </w:trPr>
        <w:tc>
          <w:tcPr>
            <w:tcW w:w="650" w:type="dxa"/>
            <w:shd w:fill="355444" w:val="clear"/>
            <w:vAlign w:val="cente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Índice</w:t>
            </w:r>
          </w:p>
        </w:tc>
        <w:tc>
          <w:tcPr>
            <w:tcW w:w="2200" w:type="dxa"/>
            <w:shd w:fill="355444" w:val="clear"/>
            <w:vAlign w:val="cente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Categoria</w:t>
            </w:r>
          </w:p>
        </w:tc>
        <w:tc>
          <w:tcPr>
            <w:tcW w:w="2500" w:type="dxa"/>
            <w:shd w:fill="355444" w:val="clear"/>
            <w:vAlign w:val="cente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Requisito</w:t>
            </w:r>
          </w:p>
        </w:tc>
        <w:tc>
          <w:tcPr>
            <w:tcW w:w="4400" w:type="dxa"/>
            <w:shd w:fill="355444" w:val="clear"/>
            <w:vAlign w:val="cente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Exemplos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Sobrevivência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0 missões resgatadas</w:t>
            </w:r>
          </w:p>
        </w:tc>
        <w:tc>
          <w:tcPr>
            <w:tcW w:w="4400" w:type="dxa"/>
            <w:vAlign w:val="center"/>
          </w:tcPr>
          <w:p>
            <w:pPr>
              <w:pStyle w:val="TableText"/>
            </w:pPr>
            <w:r>
              <w:t xml:space="preserve">Alimentos, agricultura, cura e utilidades.</w:t>
            </w:r>
          </w:p>
        </w:tc>
      </w:tr>
      <w:tr>
        <w:trPr>
          <w:cantSplit/>
        </w:trPr>
        <w:tc>
          <w:tcPr>
            <w:tcW w:w="65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22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Construção e mecanismos</w:t>
            </w:r>
          </w:p>
        </w:tc>
        <w:tc>
          <w:tcPr>
            <w:tcW w:w="25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1 missão resgatada</w:t>
            </w:r>
          </w:p>
        </w:tc>
        <w:tc>
          <w:tcPr>
            <w:tcW w:w="44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Blocos, madeira, armazenamento e redstone.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Ferramentas e equipamento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2 missões resgatadas</w:t>
            </w:r>
          </w:p>
        </w:tc>
        <w:tc>
          <w:tcPr>
            <w:tcW w:w="4400" w:type="dxa"/>
            <w:vAlign w:val="center"/>
          </w:tcPr>
          <w:p>
            <w:pPr>
              <w:pStyle w:val="TableText"/>
            </w:pPr>
            <w:r>
              <w:t xml:space="preserve">Ferramentas, armas, armaduras e escudos.</w:t>
            </w:r>
          </w:p>
        </w:tc>
      </w:tr>
      <w:tr>
        <w:trPr>
          <w:cantSplit/>
        </w:trPr>
        <w:tc>
          <w:tcPr>
            <w:tcW w:w="65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22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Exploração e aventura</w:t>
            </w:r>
          </w:p>
        </w:tc>
        <w:tc>
          <w:tcPr>
            <w:tcW w:w="25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4 missões resgatadas</w:t>
            </w:r>
          </w:p>
        </w:tc>
        <w:tc>
          <w:tcPr>
            <w:tcW w:w="44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Recursos de Nether/End, navegação, voo e exploração.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Relíquias Plus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8 missões resgatadas</w:t>
            </w:r>
          </w:p>
        </w:tc>
        <w:tc>
          <w:tcPr>
            <w:tcW w:w="4400" w:type="dxa"/>
            <w:vAlign w:val="center"/>
          </w:tcPr>
          <w:p>
            <w:pPr>
              <w:pStyle w:val="TableText"/>
            </w:pPr>
            <w:r>
              <w:t xml:space="preserve">Equipamentos e encantamentos premium.</w:t>
            </w:r>
          </w:p>
        </w:tc>
      </w:tr>
    </w:tbl>
    <w:p>
      <w:pPr>
        <w:spacing w:after="80"/>
      </w:pPr>
    </w:p>
    <w:p>
      <w:pPr>
        <w:pStyle w:val="Normal"/>
      </w:pPr>
      <w:r>
        <w:t xml:space="preserve">Importante: cumprir um avanço não libera imediatamente a próxima categoria. É necessário abrir a campanha com Eldrin e resgatar cada missão na ordem. O modo de teste para desbloquear tudo é um comando de administrador, não uma dificuldade do mundo.</w:t>
      </w:r>
    </w:p>
    <w:p>
      <w:pPr>
        <w:pStyle w:val="Heading1"/>
      </w:pPr>
      <w:r>
        <w:t xml:space="preserve">2.2 Moedas e compras 2</w:t>
      </w:r>
    </w:p>
    <w:p>
      <w:pPr>
        <w:pStyle w:val="Normal"/>
      </w:pPr>
      <w:r>
        <w:t xml:space="preserve">As moedas são pessoais. As missões concedem moedas e itens; Baldur vende pacotes de itens e aceita determinados recursos para venda. As habilidades de Kael também custam moedas, salvo a única habilidade inicial gratuita. Os preços de ranks da árvore são 500, 1.000, 2.000, 3.000 e 4.000 moedas, nessa ordem.</w:t>
      </w:r>
    </w:p>
    <w:p>
      <w:pPr>
        <w:pStyle w:val="Heading1"/>
      </w:pPr>
      <w:r>
        <w:t xml:space="preserve">3. O que testar com cada NPC 1</w:t>
      </w:r>
    </w:p>
    <w:tbl>
      <w:tblPr>
        <w:tblW w:w="9750" w:type="dxa"/>
        <w:tblLayout w:type="fixed"/>
        <w:tblCellMar>
          <w:top w:w="90" w:type="dxa"/>
          <w:left w:w="100" w:type="dxa"/>
          <w:bottom w:w="90" w:type="dxa"/>
          <w:right w:w="100" w:type="dxa"/>
        </w:tblCellMar>
        <w:tblBorders>
          <w:top w:val="single" w:sz="5" w:color="B9B2A4"/>
          <w:left w:val="single" w:sz="5" w:color="B9B2A4"/>
          <w:bottom w:val="single" w:sz="5" w:color="B9B2A4"/>
          <w:right w:val="single" w:sz="5" w:color="B9B2A4"/>
          <w:insideH w:val="single" w:sz="4" w:color="D9D3C7"/>
          <w:insideV w:val="single" w:sz="4" w:color="D9D3C7"/>
        </w:tblBorders>
      </w:tblPr>
      <w:tblGrid>
        <w:gridCol w:w="1350"/>
        <w:gridCol w:w="2000"/>
        <w:gridCol w:w="6400"/>
      </w:tblGrid>
      <w:tr>
        <w:trPr>
          <w:tblHeader/>
          <w:cantSplit/>
        </w:trPr>
        <w:tc>
          <w:tcPr>
            <w:tcW w:w="1350" w:type="dxa"/>
            <w:shd w:fill="355444" w:val="clear"/>
            <w:vAlign w:val="cente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NPC</w:t>
            </w:r>
          </w:p>
        </w:tc>
        <w:tc>
          <w:tcPr>
            <w:tcW w:w="2000" w:type="dxa"/>
            <w:shd w:fill="355444" w:val="clear"/>
            <w:vAlign w:val="cente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Função</w:t>
            </w:r>
          </w:p>
        </w:tc>
        <w:tc>
          <w:tcPr>
            <w:tcW w:w="6400" w:type="dxa"/>
            <w:shd w:fill="355444" w:val="clear"/>
            <w:vAlign w:val="cente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O que conferir</w:t>
            </w:r>
          </w:p>
        </w:tc>
      </w:tr>
      <w:tr>
        <w:trPr>
          <w:cantSplit/>
        </w:trPr>
        <w:tc>
          <w:tcPr>
            <w:tcW w:w="1350" w:type="dxa"/>
            <w:vAlign w:val="center"/>
          </w:tcPr>
          <w:p>
            <w:pPr>
              <w:pStyle w:val="TableText"/>
            </w:pPr>
            <w:r>
              <w:t xml:space="preserve">Narrador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Abertura do jogo</w:t>
            </w:r>
          </w:p>
        </w:tc>
        <w:tc>
          <w:tcPr>
            <w:tcW w:w="6400" w:type="dxa"/>
            <w:vAlign w:val="center"/>
          </w:tcPr>
          <w:p>
            <w:pPr>
              <w:pStyle w:val="TableText"/>
            </w:pPr>
            <w:r>
              <w:t xml:space="preserve">Apresenta a bolsa, a Chave do Refúgio e as 50 moedas. O botão de confirmação registra que a introdução foi lida.</w:t>
            </w:r>
          </w:p>
        </w:tc>
      </w:tr>
      <w:tr>
        <w:trPr>
          <w:cantSplit/>
        </w:trPr>
        <w:tc>
          <w:tcPr>
            <w:tcW w:w="135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Kael</w:t>
            </w:r>
          </w:p>
        </w:tc>
        <w:tc>
          <w:tcPr>
            <w:tcW w:w="20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História e habilidades</w:t>
            </w:r>
          </w:p>
        </w:tc>
        <w:tc>
          <w:tcPr>
            <w:tcW w:w="64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Na entrada, explica o Refúgio e pede que o jogador o procure no castelo. Depois de se mover, apresenta o fragmento azul e abre a árvore de habilidades.</w:t>
            </w:r>
          </w:p>
        </w:tc>
      </w:tr>
      <w:tr>
        <w:trPr>
          <w:cantSplit/>
        </w:trPr>
        <w:tc>
          <w:tcPr>
            <w:tcW w:w="1350" w:type="dxa"/>
            <w:vAlign w:val="center"/>
          </w:tcPr>
          <w:p>
            <w:pPr>
              <w:pStyle w:val="TableText"/>
            </w:pPr>
            <w:r>
              <w:t xml:space="preserve">Baldur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Loja e venda</w:t>
            </w:r>
          </w:p>
        </w:tc>
        <w:tc>
          <w:tcPr>
            <w:tcW w:w="6400" w:type="dxa"/>
            <w:vAlign w:val="center"/>
          </w:tcPr>
          <w:p>
            <w:pPr>
              <w:pStyle w:val="TableText"/>
            </w:pPr>
            <w:r>
              <w:t xml:space="preserve">Conversa de abertura; acesso às cinco categorias conforme a progressão principal. Também compra recursos aceitos pelo menu de venda.</w:t>
            </w:r>
          </w:p>
        </w:tc>
      </w:tr>
      <w:tr>
        <w:trPr>
          <w:cantSplit/>
        </w:trPr>
        <w:tc>
          <w:tcPr>
            <w:tcW w:w="135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Eldrin</w:t>
            </w:r>
          </w:p>
        </w:tc>
        <w:tc>
          <w:tcPr>
            <w:tcW w:w="20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Campanha principal</w:t>
            </w:r>
          </w:p>
        </w:tc>
        <w:tc>
          <w:tcPr>
            <w:tcW w:w="64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Apresenta e resgata, em sequência, os oito marcos da jornada vanilla até o Ender Dragon.</w:t>
            </w:r>
          </w:p>
        </w:tc>
      </w:tr>
      <w:tr>
        <w:trPr>
          <w:cantSplit/>
        </w:trPr>
        <w:tc>
          <w:tcPr>
            <w:tcW w:w="1350" w:type="dxa"/>
            <w:vAlign w:val="center"/>
          </w:tcPr>
          <w:p>
            <w:pPr>
              <w:pStyle w:val="TableText"/>
            </w:pPr>
            <w:r>
              <w:t xml:space="preserve">Marta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Missões da horta</w:t>
            </w:r>
          </w:p>
        </w:tc>
        <w:tc>
          <w:tcPr>
            <w:tcW w:w="6400" w:type="dxa"/>
            <w:vAlign w:val="center"/>
          </w:tcPr>
          <w:p>
            <w:pPr>
              <w:pStyle w:val="TableText"/>
            </w:pPr>
            <w:r>
              <w:t xml:space="preserve">Trilha paralela de oito tarefas de plantio, comida, animais, couro e provisões. Algumas tarefas consomem itens quando resgatadas.</w:t>
            </w:r>
          </w:p>
        </w:tc>
      </w:tr>
      <w:tr>
        <w:trPr>
          <w:cantSplit/>
        </w:trPr>
        <w:tc>
          <w:tcPr>
            <w:tcW w:w="135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Dário</w:t>
            </w:r>
          </w:p>
        </w:tc>
        <w:tc>
          <w:tcPr>
            <w:tcW w:w="20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Expedições</w:t>
            </w:r>
          </w:p>
        </w:tc>
        <w:tc>
          <w:tcPr>
            <w:tcW w:w="64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Trilha paralela de oito tarefas de sobrevivência e exploração: dormir, entregar recursos, negociar, navegar, explorar o Nether e preparar um arco.</w:t>
            </w:r>
          </w:p>
        </w:tc>
      </w:tr>
    </w:tbl>
    <w:p>
      <w:pPr>
        <w:spacing w:after="80"/>
      </w:pPr>
    </w:p>
    <w:p>
      <w:pPr>
        <w:pStyle w:val="Normal"/>
      </w:pPr>
      <w:r>
        <w:t xml:space="preserve">Cada trilha de missões secundárias tem progresso próprio. A interface mostra o objetivo ativo, o progresso das entregas e, quando a tarefa está pronta, a recompensa. O jogador precisa voltar ao NPC e resgatar para receber moedas e itens.</w:t>
      </w:r>
    </w:p>
    <w:p>
      <w:r>
        <w:br w:type="page"/>
      </w:r>
    </w:p>
    <w:p>
      <w:pPr>
        <w:pStyle w:val="Heading1"/>
      </w:pPr>
      <w:r>
        <w:t xml:space="preserve">4. Árvore de habilidades de Kael 1</w:t>
      </w:r>
    </w:p>
    <w:p>
      <w:pPr>
        <w:pStyle w:val="Normal"/>
      </w:pPr>
      <w:r>
        <w:t xml:space="preserve">A árvore tem quatro ramos independentes: Lâmina, Reflexos, Bastião e Sobrevivente. A primeira habilidade de cada ramo pode ser comprada; Kael concede gratuitamente uma única habilidade inicial escolhida pelo jogador entre as quatro primeiras. Depois da escolha gratuita, as outras primeiras habilidades podem ser compradas. Dentro de cada ramo, o próximo nó fica disponível quando o nó anterior tem pelo menos um rank.</w:t>
      </w:r>
    </w:p>
    <w:p>
      <w:pPr>
        <w:pStyle w:val="Normal"/>
      </w:pPr>
      <w:r>
        <w:t xml:space="preserve">Cada habilidade pode ser ativada ou desativada sem reembolso. Super Pulo e Pulo Duplo são mutuamente exclusivos: ativar um desativa o outro. A tecla G aciona a habilidade de movimento ativa quando aplicável.</w:t>
      </w:r>
    </w:p>
    <w:tbl>
      <w:tblPr>
        <w:tblW w:w="9750" w:type="dxa"/>
        <w:tblLayout w:type="fixed"/>
        <w:tblCellMar>
          <w:top w:w="90" w:type="dxa"/>
          <w:left w:w="100" w:type="dxa"/>
          <w:bottom w:w="90" w:type="dxa"/>
          <w:right w:w="100" w:type="dxa"/>
        </w:tblCellMar>
        <w:tblBorders>
          <w:top w:val="single" w:sz="5" w:color="B9B2A4"/>
          <w:left w:val="single" w:sz="5" w:color="B9B2A4"/>
          <w:bottom w:val="single" w:sz="5" w:color="B9B2A4"/>
          <w:right w:val="single" w:sz="5" w:color="B9B2A4"/>
          <w:insideH w:val="single" w:sz="4" w:color="D9D3C7"/>
          <w:insideV w:val="single" w:sz="4" w:color="D9D3C7"/>
        </w:tblBorders>
      </w:tblPr>
      <w:tblGrid>
        <w:gridCol w:w="1700"/>
        <w:gridCol w:w="3100"/>
        <w:gridCol w:w="1900"/>
        <w:gridCol w:w="3050"/>
      </w:tblGrid>
      <w:tr>
        <w:trPr>
          <w:tblHeader/>
          <w:cantSplit/>
        </w:trPr>
        <w:tc>
          <w:tcPr>
            <w:tcW w:w="1700" w:type="dxa"/>
            <w:shd w:fill="355444" w:val="clear"/>
            <w:vAlign w:val="cente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Próximo rank</w:t>
            </w:r>
          </w:p>
        </w:tc>
        <w:tc>
          <w:tcPr>
            <w:tcW w:w="3100" w:type="dxa"/>
            <w:shd w:fill="355444" w:val="clear"/>
            <w:vAlign w:val="cente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Preço</w:t>
            </w:r>
          </w:p>
        </w:tc>
        <w:tc>
          <w:tcPr>
            <w:tcW w:w="1900" w:type="dxa"/>
            <w:shd w:fill="355444" w:val="clear"/>
            <w:vAlign w:val="cente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Próximo rank</w:t>
            </w:r>
          </w:p>
        </w:tc>
        <w:tc>
          <w:tcPr>
            <w:tcW w:w="3050" w:type="dxa"/>
            <w:shd w:fill="355444" w:val="clear"/>
            <w:vAlign w:val="cente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Preço / limite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Rank 1</w:t>
            </w:r>
          </w:p>
        </w:tc>
        <w:tc>
          <w:tcPr>
            <w:tcW w:w="3100" w:type="dxa"/>
            <w:vAlign w:val="center"/>
          </w:tcPr>
          <w:p>
            <w:pPr>
              <w:pStyle w:val="TableText"/>
            </w:pPr>
            <w:r>
              <w:t xml:space="preserve">500 moedas</w:t>
            </w:r>
          </w:p>
        </w:tc>
        <w:tc>
          <w:tcPr>
            <w:tcW w:w="1900" w:type="dxa"/>
            <w:vAlign w:val="center"/>
          </w:tcPr>
          <w:p>
            <w:pPr>
              <w:pStyle w:val="TableText"/>
            </w:pPr>
            <w:r>
              <w:t xml:space="preserve">Rank 2</w:t>
            </w:r>
          </w:p>
        </w:tc>
        <w:tc>
          <w:tcPr>
            <w:tcW w:w="3050" w:type="dxa"/>
            <w:vAlign w:val="center"/>
          </w:tcPr>
          <w:p>
            <w:pPr>
              <w:pStyle w:val="TableText"/>
            </w:pPr>
            <w:r>
              <w:t xml:space="preserve">1.000 moedas</w:t>
            </w:r>
          </w:p>
        </w:tc>
      </w:tr>
      <w:tr>
        <w:trPr>
          <w:cantSplit/>
        </w:trPr>
        <w:tc>
          <w:tcPr>
            <w:tcW w:w="17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Rank 3</w:t>
            </w:r>
          </w:p>
        </w:tc>
        <w:tc>
          <w:tcPr>
            <w:tcW w:w="31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2.000 moedas</w:t>
            </w:r>
          </w:p>
        </w:tc>
        <w:tc>
          <w:tcPr>
            <w:tcW w:w="19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Rank 4</w:t>
            </w:r>
          </w:p>
        </w:tc>
        <w:tc>
          <w:tcPr>
            <w:tcW w:w="305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3.000 moedas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Rank 5</w:t>
            </w:r>
          </w:p>
        </w:tc>
        <w:tc>
          <w:tcPr>
            <w:tcW w:w="3100" w:type="dxa"/>
            <w:vAlign w:val="center"/>
          </w:tcPr>
          <w:p>
            <w:pPr>
              <w:pStyle w:val="TableText"/>
            </w:pPr>
            <w:r>
              <w:t xml:space="preserve">4.000 moedas</w:t>
            </w:r>
          </w:p>
        </w:tc>
        <w:tc>
          <w:tcPr>
            <w:tcW w:w="1900" w:type="dxa"/>
            <w:vAlign w:val="center"/>
          </w:tcPr>
          <w:p>
            <w:pPr>
              <w:pStyle w:val="TableText"/>
            </w:pPr>
            <w:r>
              <w:t xml:space="preserve">Máximo</w:t>
            </w:r>
          </w:p>
        </w:tc>
        <w:tc>
          <w:tcPr>
            <w:tcW w:w="3050" w:type="dxa"/>
            <w:vAlign w:val="center"/>
          </w:tcPr>
          <w:p>
            <w:pPr>
              <w:pStyle w:val="TableText"/>
            </w:pPr>
            <w:r>
              <w:t xml:space="preserve">5 ranks por habilidade</w:t>
            </w:r>
          </w:p>
        </w:tc>
      </w:tr>
    </w:tbl>
    <w:p>
      <w:pPr>
        <w:spacing w:after="80"/>
      </w:pPr>
    </w:p>
    <w:p>
      <w:pPr>
        <w:pStyle w:val="Normal"/>
      </w:pPr>
      <w:r>
        <w:t xml:space="preserve">Descrições detalhadas, conforme os valores e gatilhos implementados no código:</w:t>
      </w:r>
    </w:p>
    <w:tbl>
      <w:tblPr>
        <w:tblW w:w="10750" w:type="dxa"/>
        <w:tblLayout w:type="fixed"/>
        <w:tblCellMar>
          <w:top w:w="90" w:type="dxa"/>
          <w:left w:w="100" w:type="dxa"/>
          <w:bottom w:w="90" w:type="dxa"/>
          <w:right w:w="100" w:type="dxa"/>
        </w:tblCellMar>
        <w:tblBorders>
          <w:top w:val="single" w:sz="5" w:color="B9B2A4"/>
          <w:left w:val="single" w:sz="5" w:color="B9B2A4"/>
          <w:bottom w:val="single" w:sz="5" w:color="B9B2A4"/>
          <w:right w:val="single" w:sz="5" w:color="B9B2A4"/>
          <w:insideH w:val="single" w:sz="4" w:color="D9D3C7"/>
          <w:insideV w:val="single" w:sz="4" w:color="D9D3C7"/>
        </w:tblBorders>
      </w:tblPr>
      <w:tblGrid>
        <w:gridCol w:w="1200"/>
        <w:gridCol w:w="2050"/>
        <w:gridCol w:w="7500"/>
      </w:tblGrid>
      <w:tr>
        <w:trPr>
          <w:tblHeader/>
          <w:cantSplit/>
        </w:trPr>
        <w:tc>
          <w:tcPr>
            <w:tcW w:w="1200" w:type="dxa"/>
            <w:shd w:fill="355444" w:val="clear"/>
            <w:vAlign w:val="cente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Ramo</w:t>
            </w:r>
          </w:p>
        </w:tc>
        <w:tc>
          <w:tcPr>
            <w:tcW w:w="2050" w:type="dxa"/>
            <w:shd w:fill="355444" w:val="clear"/>
            <w:vAlign w:val="cente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Habilidade</w:t>
            </w:r>
          </w:p>
        </w:tc>
        <w:tc>
          <w:tcPr>
            <w:tcW w:w="7500" w:type="dxa"/>
            <w:shd w:fill="355444" w:val="clear"/>
            <w:vAlign w:val="cente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Descrição e resultado esperado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Lâmina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t xml:space="preserve">Chance Crítica</w:t>
            </w:r>
          </w:p>
        </w:tc>
        <w:tc>
          <w:tcPr>
            <w:tcW w:w="7500" w:type="dxa"/>
            <w:vAlign w:val="center"/>
          </w:tcPr>
          <w:p>
            <w:pPr>
              <w:pStyle w:val="TableText"/>
            </w:pPr>
            <w:r>
              <w:t xml:space="preserve">Cada rank acrescenta 10 pontos percentuais de chance (até 50%) de um golpe corpo a corpo causar um crítico mesmo sem o salto vanilla.</w:t>
            </w:r>
          </w:p>
        </w:tc>
      </w:tr>
      <w:tr>
        <w:trPr>
          <w:cantSplit/>
        </w:trPr>
        <w:tc>
          <w:tcPr>
            <w:tcW w:w="12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Lâmina</w:t>
            </w:r>
          </w:p>
        </w:tc>
        <w:tc>
          <w:tcPr>
            <w:tcW w:w="205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Dano Crítico</w:t>
            </w:r>
          </w:p>
        </w:tc>
        <w:tc>
          <w:tcPr>
            <w:tcW w:w="75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Cada rank aumenta em 10% o dano crítico, até 50%. Afeta críticos normais de salto e críticos gerados por Chance Crítica.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Lâmina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t xml:space="preserve">Primeiro Corte</w:t>
            </w:r>
          </w:p>
        </w:tc>
        <w:tc>
          <w:tcPr>
            <w:tcW w:w="7500" w:type="dxa"/>
            <w:vAlign w:val="center"/>
          </w:tcPr>
          <w:p>
            <w:pPr>
              <w:pStyle w:val="TableText"/>
            </w:pPr>
            <w:r>
              <w:t xml:space="preserve">Após 10 segundos sem causar nem receber dano, o próximo ataque recebe +5% de dano por rank, até +25%.</w:t>
            </w:r>
          </w:p>
        </w:tc>
      </w:tr>
      <w:tr>
        <w:trPr>
          <w:cantSplit/>
        </w:trPr>
        <w:tc>
          <w:tcPr>
            <w:tcW w:w="12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Lâmina</w:t>
            </w:r>
          </w:p>
        </w:tc>
        <w:tc>
          <w:tcPr>
            <w:tcW w:w="205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Retaliação</w:t>
            </w:r>
          </w:p>
        </w:tc>
        <w:tc>
          <w:tcPr>
            <w:tcW w:w="75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Depois de bloquear um ataque com escudo, o próximo ataque em até 3 segundos recebe +5% de dano por rank, até +25%. Recarga de 10 segundos.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Lâmina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t xml:space="preserve">Maestria: Espadas</w:t>
            </w:r>
          </w:p>
        </w:tc>
        <w:tc>
          <w:tcPr>
            <w:tcW w:w="7500" w:type="dxa"/>
            <w:vAlign w:val="center"/>
          </w:tcPr>
          <w:p>
            <w:pPr>
              <w:pStyle w:val="TableText"/>
            </w:pPr>
            <w:r>
              <w:t xml:space="preserve">Aumenta em 2% por rank o dano com espadas, até +10%.</w:t>
            </w:r>
          </w:p>
        </w:tc>
      </w:tr>
      <w:tr>
        <w:trPr>
          <w:cantSplit/>
        </w:trPr>
        <w:tc>
          <w:tcPr>
            <w:tcW w:w="12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Lâmina</w:t>
            </w:r>
          </w:p>
        </w:tc>
        <w:tc>
          <w:tcPr>
            <w:tcW w:w="205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Maestria: Machados</w:t>
            </w:r>
          </w:p>
        </w:tc>
        <w:tc>
          <w:tcPr>
            <w:tcW w:w="75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Aumenta em 2% por rank o dano com machados, até +10%.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Lâmina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t xml:space="preserve">Maestria: Arcos</w:t>
            </w:r>
          </w:p>
        </w:tc>
        <w:tc>
          <w:tcPr>
            <w:tcW w:w="7500" w:type="dxa"/>
            <w:vAlign w:val="center"/>
          </w:tcPr>
          <w:p>
            <w:pPr>
              <w:pStyle w:val="TableText"/>
            </w:pPr>
            <w:r>
              <w:t xml:space="preserve">Aumenta em 5% por rank o dano de flechas disparadas com arco, até +25%; o bônus é contra inimigos.</w:t>
            </w:r>
          </w:p>
        </w:tc>
      </w:tr>
      <w:tr>
        <w:trPr>
          <w:cantSplit/>
        </w:trPr>
        <w:tc>
          <w:tcPr>
            <w:tcW w:w="12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Reflexos</w:t>
            </w:r>
          </w:p>
        </w:tc>
        <w:tc>
          <w:tcPr>
            <w:tcW w:w="205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Passo Leve</w:t>
            </w:r>
          </w:p>
        </w:tc>
        <w:tc>
          <w:tcPr>
            <w:tcW w:w="75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Reduz o dano de queda em 4% por rank, até 20%.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Reflexos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t xml:space="preserve">Arranque</w:t>
            </w:r>
          </w:p>
        </w:tc>
        <w:tc>
          <w:tcPr>
            <w:tcW w:w="7500" w:type="dxa"/>
            <w:vAlign w:val="center"/>
          </w:tcPr>
          <w:p>
            <w:pPr>
              <w:pStyle w:val="TableText"/>
            </w:pPr>
            <w:r>
              <w:t xml:space="preserve">Pressione G para avançar na direção da mira. A força aumenta por rank, até velocidade de impulso 0,95; recarga de 6 segundos.</w:t>
            </w:r>
          </w:p>
        </w:tc>
      </w:tr>
      <w:tr>
        <w:trPr>
          <w:cantSplit/>
        </w:trPr>
        <w:tc>
          <w:tcPr>
            <w:tcW w:w="12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Reflexos</w:t>
            </w:r>
          </w:p>
        </w:tc>
        <w:tc>
          <w:tcPr>
            <w:tcW w:w="205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Ímpeto</w:t>
            </w:r>
          </w:p>
        </w:tc>
        <w:tc>
          <w:tcPr>
            <w:tcW w:w="75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Aumenta a velocidade de movimento em 6% por rank, até +30%.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Reflexos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t xml:space="preserve">Super Pulo</w:t>
            </w:r>
          </w:p>
        </w:tc>
        <w:tc>
          <w:tcPr>
            <w:tcW w:w="7500" w:type="dxa"/>
            <w:vAlign w:val="center"/>
          </w:tcPr>
          <w:p>
            <w:pPr>
              <w:pStyle w:val="TableText"/>
            </w:pPr>
            <w:r>
              <w:t xml:space="preserve">Pressione G no chão para saltar mais alto. A força aumenta por rank; recarga de 1 segundo. O mod registra a altura de partida para calcular o dano de queda.</w:t>
            </w:r>
          </w:p>
        </w:tc>
      </w:tr>
      <w:tr>
        <w:trPr>
          <w:cantSplit/>
        </w:trPr>
        <w:tc>
          <w:tcPr>
            <w:tcW w:w="12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Reflexos</w:t>
            </w:r>
          </w:p>
        </w:tc>
        <w:tc>
          <w:tcPr>
            <w:tcW w:w="205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Pulo Duplo</w:t>
            </w:r>
          </w:p>
        </w:tc>
        <w:tc>
          <w:tcPr>
            <w:tcW w:w="75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Pressione G uma vez no ar para saltar novamente. Renova ao tocar o chão. O cálculo de queda considera a altura da ativação; é exclusivo do Super Pulo.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Reflexos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t xml:space="preserve">Mineração</w:t>
            </w:r>
          </w:p>
        </w:tc>
        <w:tc>
          <w:tcPr>
            <w:tcW w:w="7500" w:type="dxa"/>
            <w:vAlign w:val="center"/>
          </w:tcPr>
          <w:p>
            <w:pPr>
              <w:pStyle w:val="TableText"/>
            </w:pPr>
            <w:r>
              <w:t xml:space="preserve">Aumenta a velocidade de mineração em 5% por rank, até +25%. Não revela minérios.</w:t>
            </w:r>
          </w:p>
        </w:tc>
      </w:tr>
      <w:tr>
        <w:trPr>
          <w:cantSplit/>
        </w:trPr>
        <w:tc>
          <w:tcPr>
            <w:tcW w:w="12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Bastião</w:t>
            </w:r>
          </w:p>
        </w:tc>
        <w:tc>
          <w:tcPr>
            <w:tcW w:w="205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Postura Firme</w:t>
            </w:r>
          </w:p>
        </w:tc>
        <w:tc>
          <w:tcPr>
            <w:tcW w:w="75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Reduz em 4% por rank o dano recebido de inimigos, até 20%.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Bastião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t xml:space="preserve">Última Reserva</w:t>
            </w:r>
          </w:p>
        </w:tc>
        <w:tc>
          <w:tcPr>
            <w:tcW w:w="7500" w:type="dxa"/>
            <w:vAlign w:val="center"/>
          </w:tcPr>
          <w:p>
            <w:pPr>
              <w:pStyle w:val="TableText"/>
            </w:pPr>
            <w:r>
              <w:t xml:space="preserve">Quando a vida cai abaixo de 30%, reduz o golpe em 30% no rank 1 até 70% no rank 5. Recarga cai de 60 para 20 segundos conforme o rank.</w:t>
            </w:r>
          </w:p>
        </w:tc>
      </w:tr>
      <w:tr>
        <w:trPr>
          <w:cantSplit/>
        </w:trPr>
        <w:tc>
          <w:tcPr>
            <w:tcW w:w="12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Bastião</w:t>
            </w:r>
          </w:p>
        </w:tc>
        <w:tc>
          <w:tcPr>
            <w:tcW w:w="205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Âncora</w:t>
            </w:r>
          </w:p>
        </w:tc>
        <w:tc>
          <w:tcPr>
            <w:tcW w:w="75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Aumenta a resistência a empurrão em 8 pontos percentuais por rank, até +40%.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Bastião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t xml:space="preserve">Vigor da Horda</w:t>
            </w:r>
          </w:p>
        </w:tc>
        <w:tc>
          <w:tcPr>
            <w:tcW w:w="7500" w:type="dxa"/>
            <w:vAlign w:val="center"/>
          </w:tcPr>
          <w:p>
            <w:pPr>
              <w:pStyle w:val="TableText"/>
            </w:pPr>
            <w:r>
              <w:t xml:space="preserve">Matar um inimigo concede +6% de dano por rank durante 5 segundos, até +30%. Matar outro inimigo renova a duração.</w:t>
            </w:r>
          </w:p>
        </w:tc>
      </w:tr>
      <w:tr>
        <w:trPr>
          <w:cantSplit/>
        </w:trPr>
        <w:tc>
          <w:tcPr>
            <w:tcW w:w="12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Bastião</w:t>
            </w:r>
          </w:p>
        </w:tc>
        <w:tc>
          <w:tcPr>
            <w:tcW w:w="205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Defesa em Área</w:t>
            </w:r>
          </w:p>
        </w:tc>
        <w:tc>
          <w:tcPr>
            <w:tcW w:w="75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Após acertar um inimigo, pode atingir 2 a 4 outros inimigos visíveis num raio de 3,4 a 5 blocos, causando 15% a 35% do dano. Recarga cai de 7 para 3 segundos.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Sobrevivente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t xml:space="preserve">Mira Estável</w:t>
            </w:r>
          </w:p>
        </w:tc>
        <w:tc>
          <w:tcPr>
            <w:tcW w:w="7500" w:type="dxa"/>
            <w:vAlign w:val="center"/>
          </w:tcPr>
          <w:p>
            <w:pPr>
              <w:pStyle w:val="TableText"/>
            </w:pPr>
            <w:r>
              <w:t xml:space="preserve">Reduz a dispersão das flechas em 10% por rank, até 50%.</w:t>
            </w:r>
          </w:p>
        </w:tc>
      </w:tr>
      <w:tr>
        <w:trPr>
          <w:cantSplit/>
        </w:trPr>
        <w:tc>
          <w:tcPr>
            <w:tcW w:w="12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Sobrevivente</w:t>
            </w:r>
          </w:p>
        </w:tc>
        <w:tc>
          <w:tcPr>
            <w:tcW w:w="205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Rastreador</w:t>
            </w:r>
          </w:p>
        </w:tc>
        <w:tc>
          <w:tcPr>
            <w:tcW w:w="75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A cada 2 segundos aponta no chat a ameaça visível mais próxima. Alcance de 18 a 26 blocos; não detecta através de paredes.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Sobrevivente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t xml:space="preserve">Preparação</w:t>
            </w:r>
          </w:p>
        </w:tc>
        <w:tc>
          <w:tcPr>
            <w:tcW w:w="7500" w:type="dxa"/>
            <w:vAlign w:val="center"/>
          </w:tcPr>
          <w:p>
            <w:pPr>
              <w:pStyle w:val="TableText"/>
            </w:pPr>
            <w:r>
              <w:t xml:space="preserve">Cada alimento concede +0,5 de saturação por rank, até +2,5. Não aumenta efeitos de poções.</w:t>
            </w:r>
          </w:p>
        </w:tc>
      </w:tr>
      <w:tr>
        <w:trPr>
          <w:cantSplit/>
        </w:trPr>
        <w:tc>
          <w:tcPr>
            <w:tcW w:w="12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Sobrevivente</w:t>
            </w:r>
          </w:p>
        </w:tc>
        <w:tc>
          <w:tcPr>
            <w:tcW w:w="205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Coletor</w:t>
            </w:r>
          </w:p>
        </w:tc>
        <w:tc>
          <w:tcPr>
            <w:tcW w:w="75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Atrai gradualmente itens próximos num raio de 2 a 4 blocos. Não cria nem duplica drops.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Sobrevivente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t xml:space="preserve">Exploração</w:t>
            </w:r>
          </w:p>
        </w:tc>
        <w:tc>
          <w:tcPr>
            <w:tcW w:w="7500" w:type="dxa"/>
            <w:vAlign w:val="center"/>
          </w:tcPr>
          <w:p>
            <w:pPr>
              <w:pStyle w:val="TableText"/>
            </w:pPr>
            <w:r>
              <w:t xml:space="preserve">Reduz em 3% por rank a exaustão fora do Refúgio, até 15%.</w:t>
            </w:r>
          </w:p>
        </w:tc>
      </w:tr>
      <w:tr>
        <w:trPr>
          <w:cantSplit/>
        </w:trPr>
        <w:tc>
          <w:tcPr>
            <w:tcW w:w="12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Sobrevivente</w:t>
            </w:r>
          </w:p>
        </w:tc>
        <w:tc>
          <w:tcPr>
            <w:tcW w:w="205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Logística</w:t>
            </w:r>
          </w:p>
        </w:tc>
        <w:tc>
          <w:tcPr>
            <w:tcW w:w="75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Cada rank dá 5% de chance de ignorar um ponto de dano à durabilidade, até 25%.</w:t>
            </w:r>
          </w:p>
        </w:tc>
      </w:tr>
    </w:tbl>
    <w:p>
      <w:pPr>
        <w:spacing w:after="80"/>
      </w:pPr>
    </w:p>
    <w:p>
      <w:pPr>
        <w:pStyle w:val="Normal"/>
      </w:pPr>
      <w:r>
        <w:t xml:space="preserve">Observação para combate: habilidades como Vigor da Horda e Rastreador consideram inimigos do jogo; o zumbi de treino é um zumbi de verdade marcado pelo mod e serve como alvo para conferir dano. Algumas habilidades são utilitárias e afetam o jogador ou itens, não o inimigo.</w:t>
      </w:r>
    </w:p>
    <w:p>
      <w:r>
        <w:br w:type="page"/>
      </w:r>
    </w:p>
    <w:p>
      <w:pPr>
        <w:pStyle w:val="Heading1"/>
      </w:pPr>
      <w:r>
        <w:t xml:space="preserve">5. Missões principais com Eldrin 1</w:t>
      </w:r>
    </w:p>
    <w:p>
      <w:pPr>
        <w:pStyle w:val="Normal"/>
      </w:pPr>
      <w:r>
        <w:t xml:space="preserve">A campanha é uma sequência de oito avanços vanilla. Conclua o objetivo e abra o menu de Eldrin para resgatar. Cada resgate dá moedas e os itens listados.</w:t>
      </w:r>
    </w:p>
    <w:tbl>
      <w:tblPr>
        <w:tblW w:w="10750" w:type="dxa"/>
        <w:tblLayout w:type="fixed"/>
        <w:tblCellMar>
          <w:top w:w="90" w:type="dxa"/>
          <w:left w:w="100" w:type="dxa"/>
          <w:bottom w:w="90" w:type="dxa"/>
          <w:right w:w="100" w:type="dxa"/>
        </w:tblCellMar>
        <w:tblBorders>
          <w:top w:val="single" w:sz="5" w:color="B9B2A4"/>
          <w:left w:val="single" w:sz="5" w:color="B9B2A4"/>
          <w:bottom w:val="single" w:sz="5" w:color="B9B2A4"/>
          <w:right w:val="single" w:sz="5" w:color="B9B2A4"/>
          <w:insideH w:val="single" w:sz="4" w:color="D9D3C7"/>
          <w:insideV w:val="single" w:sz="4" w:color="D9D3C7"/>
        </w:tblBorders>
      </w:tblPr>
      <w:tblGrid>
        <w:gridCol w:w="500"/>
        <w:gridCol w:w="2050"/>
        <w:gridCol w:w="4300"/>
        <w:gridCol w:w="3900"/>
      </w:tblGrid>
      <w:tr>
        <w:trPr>
          <w:tblHeader/>
          <w:cantSplit/>
        </w:trPr>
        <w:tc>
          <w:tcPr>
            <w:tcW w:w="500" w:type="dxa"/>
            <w:shd w:fill="355444" w:val="clear"/>
            <w:vAlign w:val="cente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w="2050" w:type="dxa"/>
            <w:shd w:fill="355444" w:val="clear"/>
            <w:vAlign w:val="cente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Missão</w:t>
            </w:r>
          </w:p>
        </w:tc>
        <w:tc>
          <w:tcPr>
            <w:tcW w:w="4300" w:type="dxa"/>
            <w:shd w:fill="355444" w:val="clear"/>
            <w:vAlign w:val="cente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Objetivo</w:t>
            </w:r>
          </w:p>
        </w:tc>
        <w:tc>
          <w:tcPr>
            <w:tcW w:w="3900" w:type="dxa"/>
            <w:shd w:fill="355444" w:val="clear"/>
            <w:vAlign w:val="cente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Recompensa ao resgatar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t xml:space="preserve">A Idade da Pedra</w:t>
            </w:r>
          </w:p>
        </w:tc>
        <w:tc>
          <w:tcPr>
            <w:tcW w:w="4300" w:type="dxa"/>
            <w:vAlign w:val="center"/>
          </w:tcPr>
          <w:p>
            <w:pPr>
              <w:pStyle w:val="TableText"/>
            </w:pPr>
            <w:r>
              <w:t xml:space="preserve">Obtenha pedra e avance além das ferramentas de madeira.</w:t>
            </w:r>
          </w:p>
        </w:tc>
        <w:tc>
          <w:tcPr>
            <w:tcW w:w="3900" w:type="dxa"/>
            <w:vAlign w:val="center"/>
          </w:tcPr>
          <w:p>
            <w:pPr>
              <w:pStyle w:val="TableText"/>
            </w:pPr>
            <w:r>
              <w:t xml:space="preserve">40 moedas + 16 tochas</w:t>
            </w:r>
          </w:p>
        </w:tc>
      </w:tr>
      <w:tr>
        <w:trPr>
          <w:cantSplit/>
        </w:trPr>
        <w:tc>
          <w:tcPr>
            <w:tcW w:w="5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205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Era do Ferro</w:t>
            </w:r>
          </w:p>
        </w:tc>
        <w:tc>
          <w:tcPr>
            <w:tcW w:w="43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Crie ferramentas de ferro e prepare seu equipamento.</w:t>
            </w:r>
          </w:p>
        </w:tc>
        <w:tc>
          <w:tcPr>
            <w:tcW w:w="39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60 moedas + 1 peitoral de ferro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t xml:space="preserve">A Obsidiana e a Fagulha</w:t>
            </w:r>
          </w:p>
        </w:tc>
        <w:tc>
          <w:tcPr>
            <w:tcW w:w="4300" w:type="dxa"/>
            <w:vAlign w:val="center"/>
          </w:tcPr>
          <w:p>
            <w:pPr>
              <w:pStyle w:val="TableText"/>
            </w:pPr>
            <w:r>
              <w:t xml:space="preserve">Consiga obsidiana e prepare a ignição do portal.</w:t>
            </w:r>
          </w:p>
        </w:tc>
        <w:tc>
          <w:tcPr>
            <w:tcW w:w="3900" w:type="dxa"/>
            <w:vAlign w:val="center"/>
          </w:tcPr>
          <w:p>
            <w:pPr>
              <w:pStyle w:val="TableText"/>
            </w:pPr>
            <w:r>
              <w:t xml:space="preserve">100 moedas + 1 calça de diamante</w:t>
            </w:r>
          </w:p>
        </w:tc>
      </w:tr>
      <w:tr>
        <w:trPr>
          <w:cantSplit/>
        </w:trPr>
        <w:tc>
          <w:tcPr>
            <w:tcW w:w="5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205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Além do Portal</w:t>
            </w:r>
          </w:p>
        </w:tc>
        <w:tc>
          <w:tcPr>
            <w:tcW w:w="43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Construa um portal e entre no Nether.</w:t>
            </w:r>
          </w:p>
        </w:tc>
        <w:tc>
          <w:tcPr>
            <w:tcW w:w="39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200 moedas + 16 maçãs douradas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t xml:space="preserve">Caça às Chamas</w:t>
            </w:r>
          </w:p>
        </w:tc>
        <w:tc>
          <w:tcPr>
            <w:tcW w:w="4300" w:type="dxa"/>
            <w:vAlign w:val="center"/>
          </w:tcPr>
          <w:p>
            <w:pPr>
              <w:pStyle w:val="TableText"/>
            </w:pPr>
            <w:r>
              <w:t xml:space="preserve">Encontre uma fortaleza e obtenha uma vara de Blaze.</w:t>
            </w:r>
          </w:p>
        </w:tc>
        <w:tc>
          <w:tcPr>
            <w:tcW w:w="3900" w:type="dxa"/>
            <w:vAlign w:val="center"/>
          </w:tcPr>
          <w:p>
            <w:pPr>
              <w:pStyle w:val="TableText"/>
            </w:pPr>
            <w:r>
              <w:t xml:space="preserve">500 moedas + 20 Olhos do Ender</w:t>
            </w:r>
          </w:p>
        </w:tc>
      </w:tr>
      <w:tr>
        <w:trPr>
          <w:cantSplit/>
        </w:trPr>
        <w:tc>
          <w:tcPr>
            <w:tcW w:w="5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205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Rastro do Olho</w:t>
            </w:r>
          </w:p>
        </w:tc>
        <w:tc>
          <w:tcPr>
            <w:tcW w:w="43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Use um Olho do Ender para localizar a fortaleza.</w:t>
            </w:r>
          </w:p>
        </w:tc>
        <w:tc>
          <w:tcPr>
            <w:tcW w:w="39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500 moedas + 12 Olhos do Ender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t xml:space="preserve">O Portal do Fim</w:t>
            </w:r>
          </w:p>
        </w:tc>
        <w:tc>
          <w:tcPr>
            <w:tcW w:w="4300" w:type="dxa"/>
            <w:vAlign w:val="center"/>
          </w:tcPr>
          <w:p>
            <w:pPr>
              <w:pStyle w:val="TableText"/>
            </w:pPr>
            <w:r>
              <w:t xml:space="preserve">Ative o portal e entre na dimensão do End.</w:t>
            </w:r>
          </w:p>
        </w:tc>
        <w:tc>
          <w:tcPr>
            <w:tcW w:w="3900" w:type="dxa"/>
            <w:vAlign w:val="center"/>
          </w:tcPr>
          <w:p>
            <w:pPr>
              <w:pStyle w:val="TableText"/>
            </w:pPr>
            <w:r>
              <w:t xml:space="preserve">1.000 moedas + 64 foguetes de artifício</w:t>
            </w:r>
          </w:p>
        </w:tc>
      </w:tr>
      <w:tr>
        <w:trPr>
          <w:cantSplit/>
        </w:trPr>
        <w:tc>
          <w:tcPr>
            <w:tcW w:w="5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205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O Último Desafio</w:t>
            </w:r>
          </w:p>
        </w:tc>
        <w:tc>
          <w:tcPr>
            <w:tcW w:w="43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Derrote o Ender Dragon. Missão final.</w:t>
            </w:r>
          </w:p>
        </w:tc>
        <w:tc>
          <w:tcPr>
            <w:tcW w:w="39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10.000 moedas + 32 sopros de dragão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Missões secundárias 1</w:t>
      </w:r>
    </w:p>
    <w:p>
      <w:pPr>
        <w:pStyle w:val="Heading1"/>
      </w:pPr>
      <w:r>
        <w:t xml:space="preserve">6.1 Marta — Guardiã da Horta 2</w:t>
      </w:r>
    </w:p>
    <w:p>
      <w:pPr>
        <w:pStyle w:val="Normal"/>
      </w:pPr>
      <w:r>
        <w:t xml:space="preserve">As entregas só são consumidas quando o jogador resgata a missão concluída. Alimentos cozidos aceitos incluem carnes, peixes e batata assada; a missão de colheita aceita qualquer combinação de batatas e cenouras.</w:t>
      </w:r>
    </w:p>
    <w:tbl>
      <w:tblPr>
        <w:tblW w:w="10750" w:type="dxa"/>
        <w:tblLayout w:type="fixed"/>
        <w:tblCellMar>
          <w:top w:w="90" w:type="dxa"/>
          <w:left w:w="100" w:type="dxa"/>
          <w:bottom w:w="90" w:type="dxa"/>
          <w:right w:w="100" w:type="dxa"/>
        </w:tblCellMar>
        <w:tblBorders>
          <w:top w:val="single" w:sz="5" w:color="B9B2A4"/>
          <w:left w:val="single" w:sz="5" w:color="B9B2A4"/>
          <w:bottom w:val="single" w:sz="5" w:color="B9B2A4"/>
          <w:right w:val="single" w:sz="5" w:color="B9B2A4"/>
          <w:insideH w:val="single" w:sz="4" w:color="D9D3C7"/>
          <w:insideV w:val="single" w:sz="4" w:color="D9D3C7"/>
        </w:tblBorders>
      </w:tblPr>
      <w:tblGrid>
        <w:gridCol w:w="500"/>
        <w:gridCol w:w="2050"/>
        <w:gridCol w:w="4200"/>
        <w:gridCol w:w="4000"/>
      </w:tblGrid>
      <w:tr>
        <w:trPr>
          <w:tblHeader/>
          <w:cantSplit/>
        </w:trPr>
        <w:tc>
          <w:tcPr>
            <w:tcW w:w="500" w:type="dxa"/>
            <w:shd w:fill="355444" w:val="clear"/>
            <w:vAlign w:val="cente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w="2050" w:type="dxa"/>
            <w:shd w:fill="355444" w:val="clear"/>
            <w:vAlign w:val="cente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Missão</w:t>
            </w:r>
          </w:p>
        </w:tc>
        <w:tc>
          <w:tcPr>
            <w:tcW w:w="4200" w:type="dxa"/>
            <w:shd w:fill="355444" w:val="clear"/>
            <w:vAlign w:val="cente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Objetivo</w:t>
            </w:r>
          </w:p>
        </w:tc>
        <w:tc>
          <w:tcPr>
            <w:tcW w:w="4000" w:type="dxa"/>
            <w:shd w:fill="355444" w:val="clear"/>
            <w:vAlign w:val="cente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Recompensa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t xml:space="preserve">Semeando o Refúgio</w:t>
            </w:r>
          </w:p>
        </w:tc>
        <w:tc>
          <w:tcPr>
            <w:tcW w:w="4200" w:type="dxa"/>
            <w:vAlign w:val="center"/>
          </w:tcPr>
          <w:p>
            <w:pPr>
              <w:pStyle w:val="TableText"/>
            </w:pPr>
            <w:r>
              <w:t xml:space="preserve">Entregue 16 trigos.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50 moedas + 16 pães + 5 batatas</w:t>
            </w:r>
          </w:p>
        </w:tc>
      </w:tr>
      <w:tr>
        <w:trPr>
          <w:cantSplit/>
        </w:trPr>
        <w:tc>
          <w:tcPr>
            <w:tcW w:w="5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205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Forno Abastecido</w:t>
            </w:r>
          </w:p>
        </w:tc>
        <w:tc>
          <w:tcPr>
            <w:tcW w:w="42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Entregue 12 alimentos cozidos aceitos.</w:t>
            </w:r>
          </w:p>
        </w:tc>
        <w:tc>
          <w:tcPr>
            <w:tcW w:w="40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70 moedas + 16 carvões + 5 cenouras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t xml:space="preserve">Colheita Variada</w:t>
            </w:r>
          </w:p>
        </w:tc>
        <w:tc>
          <w:tcPr>
            <w:tcW w:w="4200" w:type="dxa"/>
            <w:vAlign w:val="center"/>
          </w:tcPr>
          <w:p>
            <w:pPr>
              <w:pStyle w:val="TableText"/>
            </w:pPr>
            <w:r>
              <w:t xml:space="preserve">Entregue 16 batatas e/ou cenouras, em qualquer combinação.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100 moedas + 16 cenouras douradas</w:t>
            </w:r>
          </w:p>
        </w:tc>
      </w:tr>
      <w:tr>
        <w:trPr>
          <w:cantSplit/>
        </w:trPr>
        <w:tc>
          <w:tcPr>
            <w:tcW w:w="5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205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Rebanho sob Cuidado</w:t>
            </w:r>
          </w:p>
        </w:tc>
        <w:tc>
          <w:tcPr>
            <w:tcW w:w="42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Reproduza animais e conclua o avanço vanilla correspondente.</w:t>
            </w:r>
          </w:p>
        </w:tc>
        <w:tc>
          <w:tcPr>
            <w:tcW w:w="40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150 moedas + 10 maçãs douradas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t xml:space="preserve">Material de Armadura</w:t>
            </w:r>
          </w:p>
        </w:tc>
        <w:tc>
          <w:tcPr>
            <w:tcW w:w="4200" w:type="dxa"/>
            <w:vAlign w:val="center"/>
          </w:tcPr>
          <w:p>
            <w:pPr>
              <w:pStyle w:val="TableText"/>
            </w:pPr>
            <w:r>
              <w:t xml:space="preserve">Entregue 12 couros.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150 moedas + 2 guias</w:t>
            </w:r>
          </w:p>
        </w:tc>
      </w:tr>
      <w:tr>
        <w:trPr>
          <w:cantSplit/>
        </w:trPr>
        <w:tc>
          <w:tcPr>
            <w:tcW w:w="5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205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Proteção de Viagem</w:t>
            </w:r>
          </w:p>
        </w:tc>
        <w:tc>
          <w:tcPr>
            <w:tcW w:w="42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Obtenha uma peça de armadura e conclua o avanço vanilla correspondente.</w:t>
            </w:r>
          </w:p>
        </w:tc>
        <w:tc>
          <w:tcPr>
            <w:tcW w:w="40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100 moedas + 1 espada de ferro com Afiação II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t xml:space="preserve">Se Livrando dos Podres</w:t>
            </w:r>
          </w:p>
        </w:tc>
        <w:tc>
          <w:tcPr>
            <w:tcW w:w="4200" w:type="dxa"/>
            <w:vAlign w:val="center"/>
          </w:tcPr>
          <w:p>
            <w:pPr>
              <w:pStyle w:val="TableText"/>
            </w:pPr>
            <w:r>
              <w:t xml:space="preserve">Entregue 16 carnes podres.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150 moedas + 30 pós de osso</w:t>
            </w:r>
          </w:p>
        </w:tc>
      </w:tr>
      <w:tr>
        <w:trPr>
          <w:cantSplit/>
        </w:trPr>
        <w:tc>
          <w:tcPr>
            <w:tcW w:w="5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205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Provisões para a Travessia</w:t>
            </w:r>
          </w:p>
        </w:tc>
        <w:tc>
          <w:tcPr>
            <w:tcW w:w="42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Entregue 30 pães e 32 tochas.</w:t>
            </w:r>
          </w:p>
        </w:tc>
        <w:tc>
          <w:tcPr>
            <w:tcW w:w="40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250 moedas + 16 tochas + 1 picareta de diamante com Eficiência III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6.2 Dário — Cartógrafo e Alquimista 2</w:t>
      </w:r>
    </w:p>
    <w:p>
      <w:pPr>
        <w:pStyle w:val="Normal"/>
      </w:pPr>
      <w:r>
        <w:t xml:space="preserve">As entregas são consumidas no resgate. A distância de barco é acumulada; a tarefa do arco requer que um arco encantado permaneça no inventário.</w:t>
      </w:r>
    </w:p>
    <w:tbl>
      <w:tblPr>
        <w:tblW w:w="10750" w:type="dxa"/>
        <w:tblLayout w:type="fixed"/>
        <w:tblCellMar>
          <w:top w:w="90" w:type="dxa"/>
          <w:left w:w="100" w:type="dxa"/>
          <w:bottom w:w="90" w:type="dxa"/>
          <w:right w:w="100" w:type="dxa"/>
        </w:tblCellMar>
        <w:tblBorders>
          <w:top w:val="single" w:sz="5" w:color="B9B2A4"/>
          <w:left w:val="single" w:sz="5" w:color="B9B2A4"/>
          <w:bottom w:val="single" w:sz="5" w:color="B9B2A4"/>
          <w:right w:val="single" w:sz="5" w:color="B9B2A4"/>
          <w:insideH w:val="single" w:sz="4" w:color="D9D3C7"/>
          <w:insideV w:val="single" w:sz="4" w:color="D9D3C7"/>
        </w:tblBorders>
      </w:tblPr>
      <w:tblGrid>
        <w:gridCol w:w="500"/>
        <w:gridCol w:w="2050"/>
        <w:gridCol w:w="4200"/>
        <w:gridCol w:w="4000"/>
      </w:tblGrid>
      <w:tr>
        <w:trPr>
          <w:tblHeader/>
          <w:cantSplit/>
        </w:trPr>
        <w:tc>
          <w:tcPr>
            <w:tcW w:w="500" w:type="dxa"/>
            <w:shd w:fill="355444" w:val="clear"/>
            <w:vAlign w:val="cente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w="2050" w:type="dxa"/>
            <w:shd w:fill="355444" w:val="clear"/>
            <w:vAlign w:val="cente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Missão</w:t>
            </w:r>
          </w:p>
        </w:tc>
        <w:tc>
          <w:tcPr>
            <w:tcW w:w="4200" w:type="dxa"/>
            <w:shd w:fill="355444" w:val="clear"/>
            <w:vAlign w:val="cente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Objetivo</w:t>
            </w:r>
          </w:p>
        </w:tc>
        <w:tc>
          <w:tcPr>
            <w:tcW w:w="4000" w:type="dxa"/>
            <w:shd w:fill="355444" w:val="clear"/>
            <w:vAlign w:val="cente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Recompensa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t xml:space="preserve">Ainda se Adaptando?</w:t>
            </w:r>
          </w:p>
        </w:tc>
        <w:tc>
          <w:tcPr>
            <w:tcW w:w="4200" w:type="dxa"/>
            <w:vAlign w:val="center"/>
          </w:tcPr>
          <w:p>
            <w:pPr>
              <w:pStyle w:val="TableText"/>
            </w:pPr>
            <w:r>
              <w:t xml:space="preserve">Durma em uma cama pela primeira vez neste mundo.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50 moedas + 8 pães</w:t>
            </w:r>
          </w:p>
        </w:tc>
      </w:tr>
      <w:tr>
        <w:trPr>
          <w:cantSplit/>
        </w:trPr>
        <w:tc>
          <w:tcPr>
            <w:tcW w:w="5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205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Luz nas Cavernas</w:t>
            </w:r>
          </w:p>
        </w:tc>
        <w:tc>
          <w:tcPr>
            <w:tcW w:w="42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Entregue 5 carvões e 5 ferros brutos.</w:t>
            </w:r>
          </w:p>
        </w:tc>
        <w:tc>
          <w:tcPr>
            <w:tcW w:w="40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100 moedas + 16 tochas + picareta de ferro com Eficiência II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t xml:space="preserve">Reserva de Expedição</w:t>
            </w:r>
          </w:p>
        </w:tc>
        <w:tc>
          <w:tcPr>
            <w:tcW w:w="4200" w:type="dxa"/>
            <w:vAlign w:val="center"/>
          </w:tcPr>
          <w:p>
            <w:pPr>
              <w:pStyle w:val="TableText"/>
            </w:pPr>
            <w:r>
              <w:t xml:space="preserve">Entregue 12 lápis-lazúlis e 5 lingotes de ouro.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200 moedas + 16 maçãs douradas</w:t>
            </w:r>
          </w:p>
        </w:tc>
      </w:tr>
      <w:tr>
        <w:trPr>
          <w:cantSplit/>
        </w:trPr>
        <w:tc>
          <w:tcPr>
            <w:tcW w:w="5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205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A Primeira Troca</w:t>
            </w:r>
          </w:p>
        </w:tc>
        <w:tc>
          <w:tcPr>
            <w:tcW w:w="42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Faça ao menos uma troca comercial com um aldeão.</w:t>
            </w:r>
          </w:p>
        </w:tc>
        <w:tc>
          <w:tcPr>
            <w:tcW w:w="40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200 moedas + 1 bloco de esmeralda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t xml:space="preserve">O Alquimista</w:t>
            </w:r>
          </w:p>
        </w:tc>
        <w:tc>
          <w:tcPr>
            <w:tcW w:w="4200" w:type="dxa"/>
            <w:vAlign w:val="center"/>
          </w:tcPr>
          <w:p>
            <w:pPr>
              <w:pStyle w:val="TableText"/>
            </w:pPr>
            <w:r>
              <w:t xml:space="preserve">Entregue uma poção de qualquer tipo.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250 moedas + 10 poções prolongadas de Resistência ao Fogo + 2 poções de Força II</w:t>
            </w:r>
          </w:p>
        </w:tc>
      </w:tr>
      <w:tr>
        <w:trPr>
          <w:cantSplit/>
        </w:trPr>
        <w:tc>
          <w:tcPr>
            <w:tcW w:w="5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205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Em Busca de Terra Firme</w:t>
            </w:r>
          </w:p>
        </w:tc>
        <w:tc>
          <w:tcPr>
            <w:tcW w:w="42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Navegue 1.000 blocos de barco no total.</w:t>
            </w:r>
          </w:p>
        </w:tc>
        <w:tc>
          <w:tcPr>
            <w:tcW w:w="40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100 moedas + 5 maçãs douradas + capacete de diamante com Proteção III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t xml:space="preserve">Que Minério é Esse?</w:t>
            </w:r>
          </w:p>
        </w:tc>
        <w:tc>
          <w:tcPr>
            <w:tcW w:w="4200" w:type="dxa"/>
            <w:vAlign w:val="center"/>
          </w:tcPr>
          <w:p>
            <w:pPr>
              <w:pStyle w:val="TableText"/>
            </w:pPr>
            <w:r>
              <w:t xml:space="preserve">Obtenha detritos ancestrais e conclua o avanço vanilla correspondente.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200 moedas + 2 Olhos do Ender + 10 Pérolas do Ender + machado de diamante com Afiação III</w:t>
            </w:r>
          </w:p>
        </w:tc>
      </w:tr>
      <w:tr>
        <w:trPr>
          <w:cantSplit/>
        </w:trPr>
        <w:tc>
          <w:tcPr>
            <w:tcW w:w="5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205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Últimos Preparativos</w:t>
            </w:r>
          </w:p>
        </w:tc>
        <w:tc>
          <w:tcPr>
            <w:tcW w:w="42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Encante um arco e mantenha-o no inventário.</w:t>
            </w:r>
          </w:p>
        </w:tc>
        <w:tc>
          <w:tcPr>
            <w:tcW w:w="40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500 moedas + 12 maçãs douradas encantadas + 64 flechas espectrais + livro com Poder V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7. Comandos de teste e zumbi-alvo 1</w:t>
      </w:r>
    </w:p>
    <w:p>
      <w:pPr>
        <w:pStyle w:val="Normal"/>
      </w:pPr>
      <w:r>
        <w:t xml:space="preserve">Os comandos administrativos exigem permissão de administrador/operador. Execute-os no chat como jogador.</w:t>
      </w:r>
    </w:p>
    <w:tbl>
      <w:tblPr>
        <w:tblW w:w="10750" w:type="dxa"/>
        <w:tblLayout w:type="fixed"/>
        <w:tblCellMar>
          <w:top w:w="90" w:type="dxa"/>
          <w:left w:w="100" w:type="dxa"/>
          <w:bottom w:w="90" w:type="dxa"/>
          <w:right w:w="100" w:type="dxa"/>
        </w:tblCellMar>
        <w:tblBorders>
          <w:top w:val="single" w:sz="5" w:color="B9B2A4"/>
          <w:left w:val="single" w:sz="5" w:color="B9B2A4"/>
          <w:bottom w:val="single" w:sz="5" w:color="B9B2A4"/>
          <w:right w:val="single" w:sz="5" w:color="B9B2A4"/>
          <w:insideH w:val="single" w:sz="4" w:color="D9D3C7"/>
          <w:insideV w:val="single" w:sz="4" w:color="D9D3C7"/>
        </w:tblBorders>
      </w:tblPr>
      <w:tblGrid>
        <w:gridCol w:w="3400"/>
        <w:gridCol w:w="7350"/>
      </w:tblGrid>
      <w:tr>
        <w:trPr>
          <w:tblHeader/>
          <w:cantSplit/>
        </w:trPr>
        <w:tc>
          <w:tcPr>
            <w:tcW w:w="3400" w:type="dxa"/>
            <w:shd w:fill="355444" w:val="clear"/>
            <w:vAlign w:val="cente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Comando</w:t>
            </w:r>
          </w:p>
        </w:tc>
        <w:tc>
          <w:tcPr>
            <w:tcW w:w="7350" w:type="dxa"/>
            <w:shd w:fill="355444" w:val="clear"/>
            <w:vAlign w:val="cente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Uso</w:t>
            </w:r>
          </w:p>
        </w:tc>
      </w:tr>
      <w:tr>
        <w:trPr>
          <w:cantSplit/>
        </w:trPr>
        <w:tc>
          <w:tcPr>
            <w:tcW w:w="3400" w:type="dxa"/>
            <w:vAlign w:val="center"/>
          </w:tcPr>
          <w:p>
            <w:pPr>
              <w:pStyle w:val="TableText"/>
            </w:pPr>
            <w:r>
              <w:t xml:space="preserve">/refugio admin boneco_treino</w:t>
            </w:r>
          </w:p>
        </w:tc>
        <w:tc>
          <w:tcPr>
            <w:tcW w:w="7350" w:type="dxa"/>
            <w:vAlign w:val="center"/>
          </w:tcPr>
          <w:p>
            <w:pPr>
              <w:pStyle w:val="TableText"/>
            </w:pPr>
            <w:r>
              <w:t xml:space="preserve">Garante o alvo fixo junto a Kael no castelo. Ele fica parado, não ataca, tem 100 HP e reaparece após 2 segundos no mesmo ponto.</w:t>
            </w:r>
          </w:p>
        </w:tc>
      </w:tr>
      <w:tr>
        <w:trPr>
          <w:cantSplit/>
        </w:trPr>
        <w:tc>
          <w:tcPr>
            <w:tcW w:w="34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/refugio admin moedas &lt;jogador&gt; &lt;quantidade&gt;</w:t>
            </w:r>
          </w:p>
        </w:tc>
        <w:tc>
          <w:tcPr>
            <w:tcW w:w="735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Define o saldo de moedas do jogador. Use para testar compras e ranks sem acumular moeda por missões.</w:t>
            </w:r>
          </w:p>
        </w:tc>
      </w:tr>
      <w:tr>
        <w:trPr>
          <w:cantSplit/>
        </w:trPr>
        <w:tc>
          <w:tcPr>
            <w:tcW w:w="3400" w:type="dxa"/>
            <w:vAlign w:val="center"/>
          </w:tcPr>
          <w:p>
            <w:pPr>
              <w:pStyle w:val="TableText"/>
            </w:pPr>
            <w:r>
              <w:t xml:space="preserve">/refugio admin desbloquear_tudo &lt;jogador&gt;</w:t>
            </w:r>
          </w:p>
        </w:tc>
        <w:tc>
          <w:tcPr>
            <w:tcW w:w="7350" w:type="dxa"/>
            <w:vAlign w:val="center"/>
          </w:tcPr>
          <w:p>
            <w:pPr>
              <w:pStyle w:val="TableText"/>
            </w:pPr>
            <w:r>
              <w:t xml:space="preserve">Desbloqueia as categorias da loja para esse jogador, sem alterar a sequência de missões.</w:t>
            </w:r>
          </w:p>
        </w:tc>
      </w:tr>
      <w:tr>
        <w:trPr>
          <w:cantSplit/>
        </w:trPr>
        <w:tc>
          <w:tcPr>
            <w:tcW w:w="34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/refugio admin restaurar_progressao &lt;jogador&gt;</w:t>
            </w:r>
          </w:p>
        </w:tc>
        <w:tc>
          <w:tcPr>
            <w:tcW w:w="735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Remove o desbloqueio administrativo e volta às exigências normais de missões.</w:t>
            </w:r>
          </w:p>
        </w:tc>
      </w:tr>
    </w:tbl>
    <w:p>
      <w:pPr>
        <w:spacing w:after="80"/>
      </w:pPr>
    </w:p>
    <w:p>
      <w:pPr>
        <w:pStyle w:val="Normal"/>
      </w:pPr>
      <w:r>
        <w:t xml:space="preserve">O alvo usa a entidade vanilla de zumbi e pode receber os ataques do jogador. O atributo de vida máxima é configurado para 100 e a resistência a empurrão é elevada para mantê-lo no lugar. A rotina que remove inimigos no Refúgio permite especificamente esse zumbi marcado; os demais inimigos hostis continuam sendo removidos.</w:t>
      </w:r>
    </w:p>
    <w:p>
      <w:pPr>
        <w:pStyle w:val="Normal"/>
      </w:pPr>
      <w:r>
        <w:t xml:space="preserve">Para testar: vá ao castelo, confira os números de dano conforme sua arma/atributos, mate o alvo e aguarde o reaparecimento no ponto fixo. No teste de habilidades, compare golpes normais, críticos de salto e críticos de Chance Crítica; avalie bônus por rank separadamente.</w:t>
      </w:r>
    </w:p>
    <w:p>
      <w:pPr>
        <w:pStyle w:val="Heading1"/>
      </w:pPr>
      <w:r>
        <w:t xml:space="preserve">8. Checklist de validação 1</w:t>
      </w:r>
    </w:p>
    <w:tbl>
      <w:tblPr>
        <w:tblW w:w="9750" w:type="dxa"/>
        <w:tblLayout w:type="fixed"/>
        <w:tblCellMar>
          <w:top w:w="90" w:type="dxa"/>
          <w:left w:w="100" w:type="dxa"/>
          <w:bottom w:w="90" w:type="dxa"/>
          <w:right w:w="100" w:type="dxa"/>
        </w:tblCellMar>
        <w:tblBorders>
          <w:top w:val="single" w:sz="5" w:color="B9B2A4"/>
          <w:left w:val="single" w:sz="5" w:color="B9B2A4"/>
          <w:bottom w:val="single" w:sz="5" w:color="B9B2A4"/>
          <w:right w:val="single" w:sz="5" w:color="B9B2A4"/>
          <w:insideH w:val="single" w:sz="4" w:color="D9D3C7"/>
          <w:insideV w:val="single" w:sz="4" w:color="D9D3C7"/>
        </w:tblBorders>
      </w:tblPr>
      <w:tblGrid>
        <w:gridCol w:w="1500"/>
        <w:gridCol w:w="8250"/>
      </w:tblGrid>
      <w:tr>
        <w:trPr>
          <w:tblHeader/>
          <w:cantSplit/>
        </w:trPr>
        <w:tc>
          <w:tcPr>
            <w:tcW w:w="1500" w:type="dxa"/>
            <w:shd w:fill="355444" w:val="clear"/>
            <w:vAlign w:val="cente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Área</w:t>
            </w:r>
          </w:p>
        </w:tc>
        <w:tc>
          <w:tcPr>
            <w:tcW w:w="8250" w:type="dxa"/>
            <w:shd w:fill="355444" w:val="clear"/>
            <w:vAlign w:val="cente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Entrada</w:t>
            </w:r>
          </w:p>
        </w:tc>
        <w:tc>
          <w:tcPr>
            <w:tcW w:w="8250" w:type="dxa"/>
            <w:vAlign w:val="center"/>
          </w:tcPr>
          <w:p>
            <w:pPr>
              <w:pStyle w:val="TableText"/>
            </w:pPr>
            <w:r>
              <w:t xml:space="preserve">A bolsa é explicada pelo Narrador; a chave e as 50 moedas são entregues uma vez; a confirmação fecha o diálogo sem reaparecer a cada entrada.</w:t>
            </w:r>
          </w:p>
        </w:tc>
      </w:tr>
      <w:tr>
        <w:trPr>
          <w:cantSplit/>
        </w:trPr>
        <w:tc>
          <w:tcPr>
            <w:tcW w:w="15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Chave</w:t>
            </w:r>
          </w:p>
        </w:tc>
        <w:tc>
          <w:tcPr>
            <w:tcW w:w="825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A Chave do Refúgio leva a Stonehill e o jogador chega próximo de X -243.606, Y 76, Z 57.858.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NPCs</w:t>
            </w:r>
          </w:p>
        </w:tc>
        <w:tc>
          <w:tcPr>
            <w:tcW w:w="8250" w:type="dxa"/>
            <w:vAlign w:val="center"/>
          </w:tcPr>
          <w:p>
            <w:pPr>
              <w:pStyle w:val="TableText"/>
            </w:pPr>
            <w:r>
              <w:t xml:space="preserve">Baldur, Eldrin, Marta, Dário e Kael abrem os diálogos e ações corretos ao clicar.</w:t>
            </w:r>
          </w:p>
        </w:tc>
      </w:tr>
      <w:tr>
        <w:trPr>
          <w:cantSplit/>
        </w:trPr>
        <w:tc>
          <w:tcPr>
            <w:tcW w:w="15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Kael</w:t>
            </w:r>
          </w:p>
        </w:tc>
        <w:tc>
          <w:tcPr>
            <w:tcW w:w="825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A conversa na entrada move Kael ao castelo; a conversa no castelo apresenta a história e libera a árvore. O menu não abre antes disso.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Habilidades</w:t>
            </w:r>
          </w:p>
        </w:tc>
        <w:tc>
          <w:tcPr>
            <w:tcW w:w="8250" w:type="dxa"/>
            <w:vAlign w:val="center"/>
          </w:tcPr>
          <w:p>
            <w:pPr>
              <w:pStyle w:val="TableText"/>
            </w:pPr>
            <w:r>
              <w:t xml:space="preserve">Uma primeira habilidade é presente grátis; outras primeiras habilidades custam; próximos nós dependem do nó anterior; ranks e preços estão corretos; ativar/desativar funciona; Super Pulo e Pulo Duplo se excluem.</w:t>
            </w:r>
          </w:p>
        </w:tc>
      </w:tr>
      <w:tr>
        <w:trPr>
          <w:cantSplit/>
        </w:trPr>
        <w:tc>
          <w:tcPr>
            <w:tcW w:w="15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Eldrin</w:t>
            </w:r>
          </w:p>
        </w:tc>
        <w:tc>
          <w:tcPr>
            <w:tcW w:w="825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Avanços são detectados; missão só libera a seguinte depois do resgate; moedas/itens batem com a tabela; categorias abrem em 1, 2, 4 e 8 resgates.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Marta e Dário</w:t>
            </w:r>
          </w:p>
        </w:tc>
        <w:tc>
          <w:tcPr>
            <w:tcW w:w="8250" w:type="dxa"/>
            <w:vAlign w:val="center"/>
          </w:tcPr>
          <w:p>
            <w:pPr>
              <w:pStyle w:val="TableText"/>
            </w:pPr>
            <w:r>
              <w:t xml:space="preserve">Objetivos e contadores atualizam; entregas só são consumidas no resgate; moedas e recompensas conferem com as tabelas.</w:t>
            </w:r>
          </w:p>
        </w:tc>
      </w:tr>
      <w:tr>
        <w:trPr>
          <w:cantSplit/>
        </w:trPr>
        <w:tc>
          <w:tcPr>
            <w:tcW w:w="150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Alvo</w:t>
            </w:r>
          </w:p>
        </w:tc>
        <w:tc>
          <w:tcPr>
            <w:tcW w:w="8250" w:type="dxa"/>
            <w:shd w:fill="F3F0E8" w:val="clear"/>
            <w:vAlign w:val="center"/>
          </w:tcPr>
          <w:p>
            <w:pPr>
              <w:pStyle w:val="TableText"/>
            </w:pPr>
            <w:r>
              <w:t xml:space="preserve">O zumbi aparece automaticamente junto a Kael no castelo; tem 100 HP, não persegue nem ataca, recebe dano e reaparece no mesmo ponto em cerca de 2 segundos.</w:t>
            </w:r>
          </w:p>
        </w:tc>
      </w:tr>
    </w:tbl>
    <w:p>
      <w:pPr>
        <w:spacing w:after="80"/>
      </w:pPr>
    </w:p>
    <w:p>
      <w:pPr>
        <w:pStyle w:val="Normal"/>
      </w:pPr>
      <w:r>
        <w:t xml:space="preserve">Registro de divergências: anote jogador/mundo, dimensão, NPC ou habilidade, passos para reproduzir, resultado esperado e resultado observado. Para falhas de inicialização, inclua as linhas relevantes do latest.log.</w:t>
      </w:r>
    </w:p>
    <w:p>
      <w:pPr>
        <w:pStyle w:val="Caption"/>
      </w:pPr>
      <w:r>
        <w:t xml:space="preserve">Fim do guia.</w:t>
      </w:r>
    </w:p>
    <w:sectPr>
      <w:pgSz w:w="11906" w:h="16838"/>
      <w:pgMar w:top="850" w:right="850" w:bottom="850" w:left="850" w:header="400" w:footer="4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1"/>
        <w:color w:val="292923"/>
      </w:rPr>
    </w:rPrDefault>
    <w:pPrDefault>
      <w:pPr>
        <w:spacing w:after="110" w:line="276" w:lineRule="auto"/>
      </w:pPr>
    </w:pPrDefault>
  </w:docDefaults>
  <w:style w:type="paragraph" w:default="1" w:styleId="Normal">
    <w:name w:val="Normal"/>
    <w:rPr>
      <w:rFonts w:ascii="Aptos" w:hAnsi="Aptos"/>
      <w:sz w:val="21"/>
      <w:color w:val="292923"/>
    </w:rPr>
    <w:pPr>
      <w:spacing w:after="110" w:line="276" w:lineRule="auto"/>
    </w:pPr>
  </w:style>
  <w:style w:type="paragraph" w:styleId="Title">
    <w:name w:val="Title"/>
    <w:basedOn w:val="Normal"/>
    <w:pPr>
      <w:jc w:val="center"/>
      <w:spacing w:before="1800" w:after="160"/>
    </w:pPr>
    <w:rPr>
      <w:rFonts w:ascii="Georgia" w:hAnsi="Georgia"/>
      <w:b/>
      <w:sz w:val="48"/>
      <w:color w:val="355444"/>
    </w:rPr>
  </w:style>
  <w:style w:type="paragraph" w:styleId="Subtitle">
    <w:name w:val="Subtitle"/>
    <w:basedOn w:val="Normal"/>
    <w:pPr>
      <w:jc w:val="center"/>
      <w:spacing w:after="180"/>
    </w:pPr>
    <w:rPr>
      <w:sz w:val="25"/>
      <w:color w:val="7D684D"/>
    </w:rPr>
  </w:style>
  <w:style w:type="paragraph" w:styleId="Heading1">
    <w:name w:val="heading 1"/>
    <w:basedOn w:val="Normal"/>
    <w:next w:val="Normal"/>
    <w:pPr>
      <w:keepNext/>
      <w:spacing w:before="260" w:after="140"/>
      <w:outlineLvl w:val="0"/>
    </w:pPr>
    <w:rPr>
      <w:rFonts w:ascii="Georgia" w:hAnsi="Georgia"/>
      <w:b/>
      <w:sz w:val="31"/>
      <w:color w:val="355444"/>
    </w:rPr>
  </w:style>
  <w:style w:type="paragraph" w:styleId="Heading2">
    <w:name w:val="heading 2"/>
    <w:basedOn w:val="Normal"/>
    <w:next w:val="Normal"/>
    <w:pPr>
      <w:keepNext/>
      <w:spacing w:before="210" w:after="100"/>
      <w:outlineLvl w:val="1"/>
    </w:pPr>
    <w:rPr>
      <w:b/>
      <w:sz w:val="25"/>
      <w:color w:val="7C5B35"/>
    </w:rPr>
  </w:style>
  <w:style w:type="paragraph" w:styleId="Heading3">
    <w:name w:val="heading 3"/>
    <w:basedOn w:val="Normal"/>
    <w:next w:val="Normal"/>
    <w:pPr>
      <w:keepNext/>
      <w:spacing w:before="160" w:after="80"/>
      <w:outlineLvl w:val="2"/>
    </w:pPr>
    <w:rPr>
      <w:b/>
      <w:sz w:val="22"/>
      <w:color w:val="7C5B35"/>
    </w:rPr>
  </w:style>
  <w:style w:type="paragraph" w:styleId="ListParagraph">
    <w:name w:val="List Paragraph"/>
    <w:basedOn w:val="Normal"/>
    <w:pPr>
      <w:ind w:left="360"/>
      <w:spacing w:after="60" w:line="250" w:lineRule="auto"/>
    </w:pPr>
  </w:style>
  <w:style w:type="paragraph" w:styleId="Caption">
    <w:name w:val="Caption"/>
    <w:basedOn w:val="Normal"/>
    <w:pPr>
      <w:jc w:val="center"/>
      <w:spacing w:before="100" w:after="120"/>
    </w:pPr>
    <w:rPr>
      <w:i/>
      <w:sz w:val="18"/>
      <w:color w:val="776E60"/>
    </w:rPr>
  </w:style>
  <w:style w:type="paragraph" w:styleId="TableText">
    <w:name w:val="Table Text"/>
    <w:basedOn w:val="Normal"/>
    <w:pPr>
      <w:spacing w:after="0" w:line="224" w:lineRule="auto"/>
    </w:pPr>
    <w:rPr>
      <w:rFonts w:ascii="Aptos" w:hAnsi="Aptos"/>
      <w:sz w:val="18"/>
      <w:color w:val="292923"/>
    </w:rPr>
  </w:style>
  <w:style w:type="paragraph" w:styleId="TableHeader">
    <w:name w:val="Table Header"/>
    <w:basedOn w:val="TableText"/>
    <w:pPr>
      <w:spacing w:after="0"/>
    </w:pPr>
    <w:rPr>
      <w:b/>
      <w:sz w:val="18"/>
      <w:color w:val="FFFFFF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