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F67" w:rsidRPr="004C0883" w:rsidRDefault="00AC5F67">
      <w:pPr>
        <w:rPr>
          <w:rFonts w:ascii="Arial" w:hAnsi="Arial" w:cs="Arial"/>
          <w:sz w:val="24"/>
          <w:szCs w:val="24"/>
        </w:rPr>
      </w:pP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Hoja de Presentación</w:t>
      </w:r>
    </w:p>
    <w:p w:rsidR="00AC5F67" w:rsidRPr="004C0883" w:rsidRDefault="00AC5F67">
      <w:pPr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Trabajo de Investigación Final – Primer Semestre 2025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Nuestro Proyecto de Inversión: JP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Tech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 xml:space="preserve">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Solutions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 xml:space="preserve"> – Centro de Servicios Tecnológicos</w:t>
      </w:r>
    </w:p>
    <w:p w:rsidR="00AC5F67" w:rsidRPr="004C0883" w:rsidRDefault="00AC5F67">
      <w:pPr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Integrantes: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Felipe Pinto Hernández</w:t>
      </w:r>
    </w:p>
    <w:p w:rsidR="00AC5F67" w:rsidRPr="004C0883" w:rsidRDefault="00AC5F67">
      <w:pPr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Profesor: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Mgter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 xml:space="preserve">.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Exenia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 xml:space="preserve"> Guerra E.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Fecha de Entrega: 1 de julio de 2025</w:t>
      </w:r>
    </w:p>
    <w:p w:rsidR="00AC5F67" w:rsidRDefault="00AC5F67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P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AC5F67" w:rsidRDefault="004C0883" w:rsidP="004C0883">
      <w:pPr>
        <w:tabs>
          <w:tab w:val="center" w:pos="4320"/>
          <w:tab w:val="left" w:pos="5269"/>
        </w:tabs>
        <w:rPr>
          <w:rFonts w:ascii="Arial" w:hAnsi="Arial" w:cs="Arial"/>
          <w:b/>
          <w:sz w:val="24"/>
          <w:szCs w:val="24"/>
          <w:lang w:val="es-PA"/>
        </w:rPr>
      </w:pPr>
      <w:r>
        <w:rPr>
          <w:rFonts w:ascii="Arial" w:hAnsi="Arial" w:cs="Arial"/>
          <w:b/>
          <w:sz w:val="24"/>
          <w:szCs w:val="24"/>
          <w:lang w:val="es-PA"/>
        </w:rPr>
        <w:lastRenderedPageBreak/>
        <w:tab/>
      </w:r>
      <w:r w:rsidRPr="004C0883">
        <w:rPr>
          <w:rFonts w:ascii="Arial" w:hAnsi="Arial" w:cs="Arial"/>
          <w:b/>
          <w:sz w:val="24"/>
          <w:szCs w:val="24"/>
          <w:lang w:val="es-PA"/>
        </w:rPr>
        <w:t>ÍNDICE</w:t>
      </w:r>
      <w:r>
        <w:rPr>
          <w:rFonts w:ascii="Arial" w:hAnsi="Arial" w:cs="Arial"/>
          <w:b/>
          <w:sz w:val="24"/>
          <w:szCs w:val="24"/>
          <w:lang w:val="es-PA"/>
        </w:rPr>
        <w:tab/>
      </w:r>
    </w:p>
    <w:p w:rsidR="004C0883" w:rsidRPr="004C0883" w:rsidRDefault="004C0883" w:rsidP="004C0883">
      <w:pPr>
        <w:tabs>
          <w:tab w:val="center" w:pos="4320"/>
          <w:tab w:val="left" w:pos="5269"/>
        </w:tabs>
        <w:rPr>
          <w:rFonts w:ascii="Arial" w:hAnsi="Arial" w:cs="Arial"/>
          <w:b/>
          <w:sz w:val="24"/>
          <w:szCs w:val="24"/>
          <w:lang w:val="es-PA"/>
        </w:rPr>
      </w:pP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1. Introducción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2. Marco Lógico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2.1. Planteamiento del Proyecto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2.2. Objetivo del Proyecto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2.3. Justificación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3. Estudio de Mercado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3.1. Definición del Proyecto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3</w:t>
      </w:r>
      <w:r w:rsidRPr="004C0883">
        <w:rPr>
          <w:rFonts w:ascii="Arial" w:hAnsi="Arial" w:cs="Arial"/>
          <w:sz w:val="24"/>
          <w:szCs w:val="24"/>
          <w:lang w:val="es-PA"/>
        </w:rPr>
        <w:t>.2. Descripción de Productos y Servicios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3.3. Análisis de la Demanda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3.4. Análisis de la Competencia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3.5. Mezcla de Marketing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4. Estudio Técnico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4.1. Tamaño Óptimo del Proyecto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4.2. Factor Geográfico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4.3. Factores Sociales y Económicos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4.4. Ingeniería del Proyecto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4.5. Organización Humana y Jurídica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5. Estudio Financiero y Económico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5.1. Inversiones y Proveedores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5.2. Recursos Humanos y Sueldos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5.3. Presupuesto de Publicidad y Operación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5.4. Financiamiento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5.5. Ingre</w:t>
      </w:r>
      <w:r w:rsidRPr="004C0883">
        <w:rPr>
          <w:rFonts w:ascii="Arial" w:hAnsi="Arial" w:cs="Arial"/>
          <w:sz w:val="24"/>
          <w:szCs w:val="24"/>
          <w:lang w:val="es-PA"/>
        </w:rPr>
        <w:t>sos Proyectados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lastRenderedPageBreak/>
        <w:t>6. Estudio de Impacto Ambiental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7. Administración del Proyecto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 7.1. Cronograma de Actividades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8. Recomendaciones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9. Conclusiones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10. Bibliografía</w:t>
      </w: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11. Anexos</w:t>
      </w:r>
    </w:p>
    <w:p w:rsidR="00AC5F67" w:rsidRDefault="00AC5F67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P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AC5F67" w:rsidRDefault="004C0883" w:rsidP="004C0883">
      <w:pPr>
        <w:jc w:val="center"/>
        <w:rPr>
          <w:rFonts w:ascii="Arial" w:hAnsi="Arial" w:cs="Arial"/>
          <w:b/>
          <w:sz w:val="24"/>
          <w:szCs w:val="24"/>
          <w:lang w:val="es-PA"/>
        </w:rPr>
      </w:pPr>
      <w:r w:rsidRPr="004C0883">
        <w:rPr>
          <w:rFonts w:ascii="Arial" w:hAnsi="Arial" w:cs="Arial"/>
          <w:b/>
          <w:sz w:val="24"/>
          <w:szCs w:val="24"/>
          <w:lang w:val="es-PA"/>
        </w:rPr>
        <w:lastRenderedPageBreak/>
        <w:t>INTRODUCCIÓN</w:t>
      </w:r>
    </w:p>
    <w:p w:rsidR="004C0883" w:rsidRDefault="004C0883" w:rsidP="004C0883">
      <w:pPr>
        <w:jc w:val="center"/>
        <w:rPr>
          <w:rFonts w:ascii="Arial" w:hAnsi="Arial" w:cs="Arial"/>
          <w:b/>
          <w:sz w:val="24"/>
          <w:szCs w:val="24"/>
          <w:lang w:val="es-PA"/>
        </w:rPr>
      </w:pPr>
    </w:p>
    <w:p w:rsidR="004C0883" w:rsidRDefault="004C0883" w:rsidP="004C0883">
      <w:pPr>
        <w:jc w:val="center"/>
        <w:rPr>
          <w:rFonts w:ascii="Arial" w:hAnsi="Arial" w:cs="Arial"/>
          <w:b/>
          <w:sz w:val="24"/>
          <w:szCs w:val="24"/>
          <w:lang w:val="es-PA"/>
        </w:rPr>
      </w:pPr>
    </w:p>
    <w:p w:rsidR="004C0883" w:rsidRDefault="004C0883" w:rsidP="004C0883">
      <w:pPr>
        <w:jc w:val="center"/>
        <w:rPr>
          <w:rFonts w:ascii="Arial" w:hAnsi="Arial" w:cs="Arial"/>
          <w:b/>
          <w:sz w:val="24"/>
          <w:szCs w:val="24"/>
          <w:lang w:val="es-PA"/>
        </w:rPr>
      </w:pPr>
    </w:p>
    <w:p w:rsidR="004C0883" w:rsidRDefault="004C0883" w:rsidP="004C0883">
      <w:pPr>
        <w:jc w:val="center"/>
        <w:rPr>
          <w:rFonts w:ascii="Arial" w:hAnsi="Arial" w:cs="Arial"/>
          <w:b/>
          <w:sz w:val="24"/>
          <w:szCs w:val="24"/>
          <w:lang w:val="es-PA"/>
        </w:rPr>
      </w:pPr>
    </w:p>
    <w:p w:rsidR="004C0883" w:rsidRDefault="004C0883" w:rsidP="004C0883">
      <w:pPr>
        <w:jc w:val="center"/>
        <w:rPr>
          <w:rFonts w:ascii="Arial" w:hAnsi="Arial" w:cs="Arial"/>
          <w:b/>
          <w:sz w:val="24"/>
          <w:szCs w:val="24"/>
          <w:lang w:val="es-PA"/>
        </w:rPr>
      </w:pPr>
    </w:p>
    <w:p w:rsidR="004C0883" w:rsidRPr="004C0883" w:rsidRDefault="004C0883" w:rsidP="004C0883">
      <w:pPr>
        <w:jc w:val="center"/>
        <w:rPr>
          <w:rFonts w:ascii="Arial" w:hAnsi="Arial" w:cs="Arial"/>
          <w:b/>
          <w:sz w:val="24"/>
          <w:szCs w:val="24"/>
          <w:lang w:val="es-PA"/>
        </w:rPr>
      </w:pPr>
    </w:p>
    <w:p w:rsidR="00AC5F67" w:rsidRDefault="00884BC3" w:rsidP="004C0883">
      <w:pPr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En Panamá Oeste, especialmente en La Chorrera, la digitalizació</w:t>
      </w:r>
      <w:r w:rsidRPr="004C0883">
        <w:rPr>
          <w:rFonts w:ascii="Arial" w:hAnsi="Arial" w:cs="Arial"/>
          <w:sz w:val="24"/>
          <w:szCs w:val="24"/>
          <w:lang w:val="es-PA"/>
        </w:rPr>
        <w:t xml:space="preserve">n de procesos empresariales y académicos demanda servicios tecnológicos confiables. JP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Tech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 xml:space="preserve">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Solutions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 xml:space="preserve"> propone un centro integral de mantenimiento, venta de equipo, soporte en redes y servidores, y soluciones personalizadas. Este estudio valida la viabilida</w:t>
      </w:r>
      <w:r w:rsidRPr="004C0883">
        <w:rPr>
          <w:rFonts w:ascii="Arial" w:hAnsi="Arial" w:cs="Arial"/>
          <w:sz w:val="24"/>
          <w:szCs w:val="24"/>
          <w:lang w:val="es-PA"/>
        </w:rPr>
        <w:t>d del proyecto y define un plan de implantación detallado.</w:t>
      </w: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lastRenderedPageBreak/>
        <w:t>2. Marco Lógico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2.1. Planteamiento del Proyecto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Título: Proyecto de Inversión: JP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Tech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 xml:space="preserve">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Solutions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 xml:space="preserve"> – Centro de Servicios Tecnológicos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2.2. Objetivo del Proyecto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Implementar un centro de servicios t</w:t>
      </w:r>
      <w:r w:rsidRPr="004C0883">
        <w:rPr>
          <w:rFonts w:ascii="Arial" w:hAnsi="Arial" w:cs="Arial"/>
          <w:sz w:val="24"/>
          <w:szCs w:val="24"/>
          <w:lang w:val="es-PA"/>
        </w:rPr>
        <w:t>ecnológicos en La Chorrera que ofrezca soporte informático, reparación y venta de hardware y software para PYMES, instituciones públicas y usuarios residenciales.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2.3. Justificación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La escasez de proveedores especializados en redes y servidores en la regi</w:t>
      </w:r>
      <w:r w:rsidRPr="004C0883">
        <w:rPr>
          <w:rFonts w:ascii="Arial" w:hAnsi="Arial" w:cs="Arial"/>
          <w:sz w:val="24"/>
          <w:szCs w:val="24"/>
          <w:lang w:val="es-PA"/>
        </w:rPr>
        <w:t xml:space="preserve">ón genera retrasos en mantenimiento y alta dependencia de servicios externos costosos. JP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Tech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 xml:space="preserve">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Solutions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 xml:space="preserve"> reducirá tiempos de inactividad y costos para clientes locales.</w:t>
      </w:r>
    </w:p>
    <w:p w:rsidR="00AC5F67" w:rsidRPr="004C0883" w:rsidRDefault="00AC5F67">
      <w:pPr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3. Estudio de Mercado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3.1. Definición del Proyecto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- Nombre del Proyecto: JP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Tech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 xml:space="preserve">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Solutions</w:t>
      </w:r>
      <w:proofErr w:type="spellEnd"/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- Nombre de la Empresa: JP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Tech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 xml:space="preserve">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Solutions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>, S.A.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Naturaleza: Centro de servicios tecnológicos para mantenimiento, venta e instalación de equipos y soluciones de redes.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3.2. Descripción de Productos y Servicios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Diagnóstico y reparación de hard</w:t>
      </w:r>
      <w:r w:rsidRPr="004C0883">
        <w:rPr>
          <w:rFonts w:ascii="Arial" w:hAnsi="Arial" w:cs="Arial"/>
          <w:sz w:val="24"/>
          <w:szCs w:val="24"/>
          <w:lang w:val="es-PA"/>
        </w:rPr>
        <w:t>ware y software.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Instalación y configuración de redes cableadas e inalámbricas.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Venta de computadoras de escritorio y portátiles, impresoras y periféricos.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Mantenimiento preventivo y correctivo de servidores.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Servicios de respaldo y recuperación de</w:t>
      </w:r>
      <w:r w:rsidRPr="004C0883">
        <w:rPr>
          <w:rFonts w:ascii="Arial" w:hAnsi="Arial" w:cs="Arial"/>
          <w:sz w:val="24"/>
          <w:szCs w:val="24"/>
          <w:lang w:val="es-PA"/>
        </w:rPr>
        <w:t xml:space="preserve"> datos.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3.3. Análisis de la Demanda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Área Geográfica: La Chorrera, Guadalupe y corregimientos cercanos.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Población Total: 150,000 habitantes.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Mercado Meta: 150 PYMES, 20 instituciones públicas, 500 profesionales independientes y 20,000 hogares.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Edad</w:t>
      </w:r>
      <w:r w:rsidRPr="004C0883">
        <w:rPr>
          <w:rFonts w:ascii="Arial" w:hAnsi="Arial" w:cs="Arial"/>
          <w:sz w:val="24"/>
          <w:szCs w:val="24"/>
          <w:lang w:val="es-PA"/>
        </w:rPr>
        <w:t>es: 25–60 años.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Clase Socioeconómica: A y B.</w:t>
      </w:r>
    </w:p>
    <w:p w:rsidR="00AC5F67" w:rsidRPr="004C0883" w:rsidRDefault="00AC5F67">
      <w:pPr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3.4. Análisis de la Competencia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lastRenderedPageBreak/>
        <w:t>Identificados 3 locales de servicios TI en un radio de 5 km con tarifas de B/. 30–50/hora. Limitada oferta en soporte de redes y servidores.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3.5. Mezcla de Marketing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Product</w:t>
      </w:r>
      <w:r w:rsidRPr="004C0883">
        <w:rPr>
          <w:rFonts w:ascii="Arial" w:hAnsi="Arial" w:cs="Arial"/>
          <w:sz w:val="24"/>
          <w:szCs w:val="24"/>
          <w:lang w:val="es-PA"/>
        </w:rPr>
        <w:t>o: Paquetes de mantenimiento mensual, servicios por hora, ventas de equipos.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Plaza: Local comercial en Avenida Principal de Guadalupe, La Chorrera.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Precio: B/. 25/hora de técnico; paquete básico B/. 200/mes.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Publicidad: Promociones de apertura (20% D</w:t>
      </w:r>
      <w:r w:rsidRPr="004C0883">
        <w:rPr>
          <w:rFonts w:ascii="Arial" w:hAnsi="Arial" w:cs="Arial"/>
          <w:sz w:val="24"/>
          <w:szCs w:val="24"/>
          <w:lang w:val="es-PA"/>
        </w:rPr>
        <w:t>to.), vallas en calles principales y campañas en Instagram y Facebook.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4. Estudio Técnico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4.1. Tamaño Óptimo del Proyecto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Habitantes Área: 150,000.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Competidores Similares: 3.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4.2. Factor Geográfico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Local en Avenida Principal de Guadalupe por su alta </w:t>
      </w:r>
      <w:r w:rsidRPr="004C0883">
        <w:rPr>
          <w:rFonts w:ascii="Arial" w:hAnsi="Arial" w:cs="Arial"/>
          <w:sz w:val="24"/>
          <w:szCs w:val="24"/>
          <w:lang w:val="es-PA"/>
        </w:rPr>
        <w:t>visibilidad y fácil acceso.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4.3. Factores Sociales y Económicos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Generación de Empleo: 5 empleos directos.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Impacto en Productividad: Clientes reducen tiempos de inactividad.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4.4. Ingeniería del Proyecto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Área de recepción (20 m²), taller de reparació</w:t>
      </w:r>
      <w:r w:rsidRPr="004C0883">
        <w:rPr>
          <w:rFonts w:ascii="Arial" w:hAnsi="Arial" w:cs="Arial"/>
          <w:sz w:val="24"/>
          <w:szCs w:val="24"/>
          <w:lang w:val="es-PA"/>
        </w:rPr>
        <w:t>n (30 m²), sala de redes (15 m²) y oficina administrativa (15 m²).</w:t>
      </w:r>
    </w:p>
    <w:p w:rsidR="00AC5F67" w:rsidRPr="004C0883" w:rsidRDefault="00AC5F67">
      <w:pPr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4.5. Organización Humana y Jurídica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Recursos Humanos: 1 Gerente (B/. 1,200/mes), 2 Técnicos (B/. 600/mes cada uno), 1 Administrativo (B/. 500/mes).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- Permisos y Trámites: Registro MICI, </w:t>
      </w:r>
      <w:r w:rsidRPr="004C0883">
        <w:rPr>
          <w:rFonts w:ascii="Arial" w:hAnsi="Arial" w:cs="Arial"/>
          <w:sz w:val="24"/>
          <w:szCs w:val="24"/>
          <w:lang w:val="es-PA"/>
        </w:rPr>
        <w:t>aviso de operación, licencia municipal, contrato de alquiler, certificados de Bomberos y Ministerio de Salud.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5. Estudio Financiero y Económico</w:t>
      </w:r>
    </w:p>
    <w:p w:rsidR="00AC5F67" w:rsidRDefault="00884BC3" w:rsidP="004C0883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PA"/>
        </w:rPr>
      </w:pPr>
      <w:r w:rsidRPr="004C0883">
        <w:rPr>
          <w:rFonts w:ascii="Arial" w:hAnsi="Arial" w:cs="Arial"/>
          <w:color w:val="000000" w:themeColor="text1"/>
          <w:sz w:val="24"/>
          <w:szCs w:val="24"/>
          <w:lang w:val="es-PA"/>
        </w:rPr>
        <w:t>5.1. Inversiones y Proveedores</w:t>
      </w:r>
    </w:p>
    <w:p w:rsidR="004C0883" w:rsidRDefault="004C0883" w:rsidP="004C0883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PA"/>
        </w:rPr>
      </w:pPr>
    </w:p>
    <w:p w:rsidR="004C0883" w:rsidRDefault="004C0883" w:rsidP="004C0883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PA"/>
        </w:rPr>
      </w:pPr>
    </w:p>
    <w:p w:rsidR="004C0883" w:rsidRPr="004C0883" w:rsidRDefault="004C0883" w:rsidP="004C0883">
      <w:p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PA"/>
        </w:rPr>
      </w:pPr>
    </w:p>
    <w:p w:rsidR="00ED7299" w:rsidRDefault="00ED7299" w:rsidP="00ED7299">
      <w:pPr>
        <w:pStyle w:val="Ttulo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4C0883">
        <w:rPr>
          <w:rFonts w:ascii="Arial" w:hAnsi="Arial" w:cs="Arial"/>
          <w:b w:val="0"/>
          <w:color w:val="000000" w:themeColor="text1"/>
          <w:sz w:val="24"/>
          <w:szCs w:val="24"/>
        </w:rPr>
        <w:lastRenderedPageBreak/>
        <w:t xml:space="preserve">5.1 </w:t>
      </w:r>
      <w:proofErr w:type="spellStart"/>
      <w:r w:rsidRPr="004C0883">
        <w:rPr>
          <w:rFonts w:ascii="Arial" w:hAnsi="Arial" w:cs="Arial"/>
          <w:b w:val="0"/>
          <w:color w:val="000000" w:themeColor="text1"/>
          <w:sz w:val="24"/>
          <w:szCs w:val="24"/>
        </w:rPr>
        <w:t>Inversiones</w:t>
      </w:r>
      <w:proofErr w:type="spellEnd"/>
      <w:r w:rsidRPr="004C0883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 y </w:t>
      </w:r>
      <w:proofErr w:type="spellStart"/>
      <w:r w:rsidRPr="004C0883">
        <w:rPr>
          <w:rFonts w:ascii="Arial" w:hAnsi="Arial" w:cs="Arial"/>
          <w:b w:val="0"/>
          <w:color w:val="000000" w:themeColor="text1"/>
          <w:sz w:val="24"/>
          <w:szCs w:val="24"/>
        </w:rPr>
        <w:t>Proveedores</w:t>
      </w:r>
      <w:proofErr w:type="spellEnd"/>
    </w:p>
    <w:p w:rsidR="004C0883" w:rsidRPr="004C0883" w:rsidRDefault="004C0883" w:rsidP="004C088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1"/>
        <w:gridCol w:w="1651"/>
        <w:gridCol w:w="1611"/>
        <w:gridCol w:w="1600"/>
        <w:gridCol w:w="1683"/>
      </w:tblGrid>
      <w:tr w:rsidR="00ED7299" w:rsidRPr="004C0883" w:rsidTr="00ED7299"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Ítem</w:t>
            </w:r>
            <w:proofErr w:type="spellEnd"/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Cantidad</w:t>
            </w:r>
            <w:proofErr w:type="spellEnd"/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Precio</w:t>
            </w:r>
            <w:proofErr w:type="spellEnd"/>
            <w:r w:rsidRPr="004C0883">
              <w:rPr>
                <w:rFonts w:ascii="Arial" w:hAnsi="Arial" w:cs="Arial"/>
                <w:sz w:val="24"/>
                <w:szCs w:val="24"/>
              </w:rPr>
              <w:t xml:space="preserve"> Unit. (B/.)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Total (B/.)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Proveedor</w:t>
            </w:r>
            <w:proofErr w:type="spellEnd"/>
          </w:p>
        </w:tc>
      </w:tr>
      <w:tr w:rsidR="00ED7299" w:rsidRPr="004C0883" w:rsidTr="00ED7299"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Computadoras</w:t>
            </w:r>
            <w:proofErr w:type="spellEnd"/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800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2,400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Dell Panamá</w:t>
            </w:r>
          </w:p>
        </w:tc>
      </w:tr>
      <w:tr w:rsidR="00ED7299" w:rsidRPr="004C0883" w:rsidTr="00ED7299"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Herramientas</w:t>
            </w:r>
            <w:proofErr w:type="spellEnd"/>
            <w:r w:rsidRPr="004C0883">
              <w:rPr>
                <w:rFonts w:ascii="Arial" w:hAnsi="Arial" w:cs="Arial"/>
                <w:sz w:val="24"/>
                <w:szCs w:val="24"/>
              </w:rPr>
              <w:t xml:space="preserve"> (kit)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300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300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ToolsCo</w:t>
            </w:r>
            <w:proofErr w:type="spellEnd"/>
          </w:p>
        </w:tc>
      </w:tr>
      <w:tr w:rsidR="00ED7299" w:rsidRPr="004C0883" w:rsidTr="00ED7299"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Mobiliario</w:t>
            </w:r>
            <w:proofErr w:type="spellEnd"/>
            <w:r w:rsidRPr="004C088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oficina</w:t>
            </w:r>
            <w:proofErr w:type="spellEnd"/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1,000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1,000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OfficePlus</w:t>
            </w:r>
            <w:proofErr w:type="spellEnd"/>
          </w:p>
        </w:tc>
      </w:tr>
      <w:tr w:rsidR="00ED7299" w:rsidRPr="004C0883" w:rsidTr="00ED7299"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Impresora</w:t>
            </w:r>
            <w:proofErr w:type="spellEnd"/>
            <w:r w:rsidRPr="004C0883">
              <w:rPr>
                <w:rFonts w:ascii="Arial" w:hAnsi="Arial" w:cs="Arial"/>
                <w:sz w:val="24"/>
                <w:szCs w:val="24"/>
              </w:rPr>
              <w:t xml:space="preserve"> y scanner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PrintTech</w:t>
            </w:r>
            <w:proofErr w:type="spellEnd"/>
          </w:p>
        </w:tc>
      </w:tr>
      <w:tr w:rsidR="00ED7299" w:rsidRPr="004C0883" w:rsidTr="00ED7299"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Señalización</w:t>
            </w:r>
            <w:proofErr w:type="spellEnd"/>
            <w:r w:rsidRPr="004C0883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Afiche</w:t>
            </w:r>
            <w:proofErr w:type="spellEnd"/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Imprenta</w:t>
            </w:r>
            <w:proofErr w:type="spellEnd"/>
            <w:r w:rsidRPr="004C088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Rápida</w:t>
            </w:r>
            <w:proofErr w:type="spellEnd"/>
          </w:p>
        </w:tc>
      </w:tr>
      <w:tr w:rsidR="00ED7299" w:rsidRPr="004C0883" w:rsidTr="00ED7299"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Software antivirus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 xml:space="preserve">3 </w:t>
            </w: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lic</w:t>
            </w:r>
            <w:proofErr w:type="spellEnd"/>
            <w:r w:rsidRPr="004C0883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150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SecureSoft</w:t>
            </w:r>
            <w:proofErr w:type="spellEnd"/>
          </w:p>
        </w:tc>
      </w:tr>
      <w:tr w:rsidR="00ED7299" w:rsidRPr="004C0883" w:rsidTr="00ED7299"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Servicios</w:t>
            </w:r>
            <w:proofErr w:type="spellEnd"/>
            <w:r w:rsidRPr="004C088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reciclaje</w:t>
            </w:r>
            <w:proofErr w:type="spellEnd"/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1728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EcoTech</w:t>
            </w:r>
            <w:proofErr w:type="spellEnd"/>
          </w:p>
        </w:tc>
      </w:tr>
    </w:tbl>
    <w:p w:rsidR="004C0883" w:rsidRDefault="004C0883">
      <w:pPr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>
      <w:pPr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5.2. Recursos Humanos y Sueldos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D7299" w:rsidRPr="004C0883" w:rsidTr="00ED7299"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Cargo</w:t>
            </w:r>
          </w:p>
        </w:tc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Cantidad</w:t>
            </w:r>
            <w:proofErr w:type="spellEnd"/>
          </w:p>
        </w:tc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Sueldo</w:t>
            </w:r>
            <w:proofErr w:type="spellEnd"/>
            <w:r w:rsidRPr="004C0883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Mensual</w:t>
            </w:r>
            <w:proofErr w:type="spellEnd"/>
            <w:r w:rsidRPr="004C0883">
              <w:rPr>
                <w:rFonts w:ascii="Arial" w:hAnsi="Arial" w:cs="Arial"/>
                <w:sz w:val="24"/>
                <w:szCs w:val="24"/>
              </w:rPr>
              <w:t xml:space="preserve"> (B/.)</w:t>
            </w:r>
          </w:p>
        </w:tc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 xml:space="preserve">Total </w:t>
            </w: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Mensual</w:t>
            </w:r>
            <w:proofErr w:type="spellEnd"/>
            <w:r w:rsidRPr="004C0883">
              <w:rPr>
                <w:rFonts w:ascii="Arial" w:hAnsi="Arial" w:cs="Arial"/>
                <w:sz w:val="24"/>
                <w:szCs w:val="24"/>
              </w:rPr>
              <w:t xml:space="preserve"> (B/.)</w:t>
            </w:r>
          </w:p>
        </w:tc>
      </w:tr>
      <w:tr w:rsidR="00ED7299" w:rsidRPr="004C0883" w:rsidTr="00ED7299"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Gerente</w:t>
            </w:r>
            <w:proofErr w:type="spellEnd"/>
          </w:p>
        </w:tc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1,200</w:t>
            </w:r>
          </w:p>
        </w:tc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1,200</w:t>
            </w:r>
          </w:p>
        </w:tc>
      </w:tr>
      <w:tr w:rsidR="00ED7299" w:rsidRPr="004C0883" w:rsidTr="00ED7299"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Técnicos</w:t>
            </w:r>
            <w:proofErr w:type="spellEnd"/>
            <w:r w:rsidRPr="004C0883">
              <w:rPr>
                <w:rFonts w:ascii="Arial" w:hAnsi="Arial" w:cs="Arial"/>
                <w:sz w:val="24"/>
                <w:szCs w:val="24"/>
              </w:rPr>
              <w:t xml:space="preserve"> TI</w:t>
            </w:r>
          </w:p>
        </w:tc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600</w:t>
            </w:r>
          </w:p>
        </w:tc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1,200</w:t>
            </w:r>
          </w:p>
        </w:tc>
      </w:tr>
      <w:tr w:rsidR="00ED7299" w:rsidRPr="004C0883" w:rsidTr="00ED7299"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C0883">
              <w:rPr>
                <w:rFonts w:ascii="Arial" w:hAnsi="Arial" w:cs="Arial"/>
                <w:sz w:val="24"/>
                <w:szCs w:val="24"/>
              </w:rPr>
              <w:t>Administrativo</w:t>
            </w:r>
            <w:proofErr w:type="spellEnd"/>
          </w:p>
        </w:tc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  <w:tc>
          <w:tcPr>
            <w:tcW w:w="2160" w:type="dxa"/>
          </w:tcPr>
          <w:p w:rsidR="00ED7299" w:rsidRPr="004C0883" w:rsidRDefault="00ED7299" w:rsidP="00384265">
            <w:pPr>
              <w:rPr>
                <w:rFonts w:ascii="Arial" w:hAnsi="Arial" w:cs="Arial"/>
                <w:sz w:val="24"/>
                <w:szCs w:val="24"/>
              </w:rPr>
            </w:pPr>
            <w:r w:rsidRPr="004C0883">
              <w:rPr>
                <w:rFonts w:ascii="Arial" w:hAnsi="Arial" w:cs="Arial"/>
                <w:sz w:val="24"/>
                <w:szCs w:val="24"/>
              </w:rPr>
              <w:t>500</w:t>
            </w:r>
          </w:p>
        </w:tc>
      </w:tr>
    </w:tbl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5.3. Presupuesto de Publicidad y Operación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Publicidad Inicial: B/. 300 (vallas, redes)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Operación Mensual: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- Alquiler local: B/. 800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- Servicios (agua, luz, internet): B/. 150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- Material de oficina y aseo: B/. 100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- Seguros y l</w:t>
      </w:r>
      <w:r w:rsidRPr="004C0883">
        <w:rPr>
          <w:rFonts w:ascii="Arial" w:hAnsi="Arial" w:cs="Arial"/>
          <w:sz w:val="24"/>
          <w:szCs w:val="24"/>
          <w:lang w:val="es-PA"/>
        </w:rPr>
        <w:t>icencias: B/. 100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  - Otros (combustible, transporte): B/. 150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5.4. Financiamiento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lastRenderedPageBreak/>
        <w:t>- Inversión Propia: B/. 2,525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Préstamo Bancario: B/. 2,525 a 12 meses (cuota mensual B/. 236)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5.5. Ingresos Proyectados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Estimación mensual de B/. 4,000 basados en: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Man</w:t>
      </w:r>
      <w:r w:rsidRPr="004C0883">
        <w:rPr>
          <w:rFonts w:ascii="Arial" w:hAnsi="Arial" w:cs="Arial"/>
          <w:sz w:val="24"/>
          <w:szCs w:val="24"/>
          <w:lang w:val="es-PA"/>
        </w:rPr>
        <w:t>tenimiento: 40 h x B/. 25 = B/. 1,000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Servicios redes/servidores: 10 h x B/. 40 = B/. 400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Venta de equipos y consumibles: B/. 2,600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6. Estudio de Impacto Ambiental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Tamaño del Local: 80 m².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Capacidad Máxima: 8 clientes simultáneos.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- Energía: Red </w:t>
      </w:r>
      <w:r w:rsidRPr="004C0883">
        <w:rPr>
          <w:rFonts w:ascii="Arial" w:hAnsi="Arial" w:cs="Arial"/>
          <w:sz w:val="24"/>
          <w:szCs w:val="24"/>
          <w:lang w:val="es-PA"/>
        </w:rPr>
        <w:t>eléctrica y respaldo UPS.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- Desechos: Componentes electrónicos y plásticos; recolección por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EcoTech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>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Descripción del Entorno: Zona mixta (comercial y residencial), cercana a escuelas y centros de salud.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Mitigación: Plan de reciclaje y disposición segur</w:t>
      </w:r>
      <w:r w:rsidRPr="004C0883">
        <w:rPr>
          <w:rFonts w:ascii="Arial" w:hAnsi="Arial" w:cs="Arial"/>
          <w:sz w:val="24"/>
          <w:szCs w:val="24"/>
          <w:lang w:val="es-PA"/>
        </w:rPr>
        <w:t>a de residuos peligrosos.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7. Administración del Proyecto</w:t>
      </w:r>
    </w:p>
    <w:p w:rsidR="004C0883" w:rsidRPr="004C0883" w:rsidRDefault="004C0883" w:rsidP="004C0883">
      <w:pPr>
        <w:pStyle w:val="Ttulo2"/>
        <w:rPr>
          <w:color w:val="000000" w:themeColor="text1"/>
        </w:rPr>
      </w:pPr>
      <w:r w:rsidRPr="004C0883">
        <w:rPr>
          <w:color w:val="000000" w:themeColor="text1"/>
        </w:rPr>
        <w:t xml:space="preserve">7.1 </w:t>
      </w:r>
      <w:proofErr w:type="spellStart"/>
      <w:r w:rsidRPr="004C0883">
        <w:rPr>
          <w:color w:val="000000" w:themeColor="text1"/>
        </w:rPr>
        <w:t>Cronograma</w:t>
      </w:r>
      <w:proofErr w:type="spellEnd"/>
      <w:r w:rsidRPr="004C0883">
        <w:rPr>
          <w:color w:val="000000" w:themeColor="text1"/>
        </w:rPr>
        <w:t xml:space="preserve"> de </w:t>
      </w:r>
      <w:proofErr w:type="spellStart"/>
      <w:r w:rsidRPr="004C0883">
        <w:rPr>
          <w:color w:val="000000" w:themeColor="text1"/>
        </w:rPr>
        <w:t>Actividades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C0883" w:rsidTr="004C0883">
        <w:tc>
          <w:tcPr>
            <w:tcW w:w="4320" w:type="dxa"/>
          </w:tcPr>
          <w:p w:rsidR="004C0883" w:rsidRDefault="004C0883" w:rsidP="00384265">
            <w:proofErr w:type="spellStart"/>
            <w:r>
              <w:t>Actividad</w:t>
            </w:r>
            <w:proofErr w:type="spellEnd"/>
          </w:p>
        </w:tc>
        <w:tc>
          <w:tcPr>
            <w:tcW w:w="4320" w:type="dxa"/>
          </w:tcPr>
          <w:p w:rsidR="004C0883" w:rsidRDefault="004C0883" w:rsidP="00384265">
            <w:proofErr w:type="spellStart"/>
            <w:r>
              <w:t>Fecha</w:t>
            </w:r>
            <w:proofErr w:type="spellEnd"/>
          </w:p>
        </w:tc>
      </w:tr>
      <w:tr w:rsidR="004C0883" w:rsidTr="004C0883">
        <w:tc>
          <w:tcPr>
            <w:tcW w:w="4320" w:type="dxa"/>
          </w:tcPr>
          <w:p w:rsidR="004C0883" w:rsidRDefault="004C0883" w:rsidP="00384265">
            <w:proofErr w:type="spellStart"/>
            <w:r>
              <w:t>Registro</w:t>
            </w:r>
            <w:proofErr w:type="spellEnd"/>
            <w:r>
              <w:t xml:space="preserve"> MICI</w:t>
            </w:r>
          </w:p>
        </w:tc>
        <w:tc>
          <w:tcPr>
            <w:tcW w:w="4320" w:type="dxa"/>
          </w:tcPr>
          <w:p w:rsidR="004C0883" w:rsidRDefault="004C0883" w:rsidP="00384265">
            <w:r>
              <w:t xml:space="preserve">1–5 </w:t>
            </w:r>
            <w:proofErr w:type="spellStart"/>
            <w:r>
              <w:t>julio</w:t>
            </w:r>
            <w:proofErr w:type="spellEnd"/>
            <w:r>
              <w:t xml:space="preserve"> 2025</w:t>
            </w:r>
          </w:p>
        </w:tc>
      </w:tr>
      <w:tr w:rsidR="004C0883" w:rsidTr="004C0883">
        <w:tc>
          <w:tcPr>
            <w:tcW w:w="4320" w:type="dxa"/>
          </w:tcPr>
          <w:p w:rsidR="004C0883" w:rsidRDefault="004C0883" w:rsidP="00384265">
            <w:proofErr w:type="spellStart"/>
            <w:r>
              <w:t>Adecuación</w:t>
            </w:r>
            <w:proofErr w:type="spellEnd"/>
            <w:r>
              <w:t xml:space="preserve"> de local</w:t>
            </w:r>
          </w:p>
        </w:tc>
        <w:tc>
          <w:tcPr>
            <w:tcW w:w="4320" w:type="dxa"/>
          </w:tcPr>
          <w:p w:rsidR="004C0883" w:rsidRDefault="004C0883" w:rsidP="00384265">
            <w:r>
              <w:t xml:space="preserve">6–12 </w:t>
            </w:r>
            <w:proofErr w:type="spellStart"/>
            <w:r>
              <w:t>julio</w:t>
            </w:r>
            <w:proofErr w:type="spellEnd"/>
            <w:r>
              <w:t xml:space="preserve"> 2025</w:t>
            </w:r>
          </w:p>
        </w:tc>
      </w:tr>
      <w:tr w:rsidR="004C0883" w:rsidTr="004C0883">
        <w:tc>
          <w:tcPr>
            <w:tcW w:w="4320" w:type="dxa"/>
          </w:tcPr>
          <w:p w:rsidR="004C0883" w:rsidRDefault="004C0883" w:rsidP="00384265">
            <w:proofErr w:type="spellStart"/>
            <w:r>
              <w:t>Compra</w:t>
            </w:r>
            <w:proofErr w:type="spellEnd"/>
            <w:r>
              <w:t xml:space="preserve"> de </w:t>
            </w:r>
            <w:proofErr w:type="spellStart"/>
            <w:r>
              <w:t>equipos</w:t>
            </w:r>
            <w:proofErr w:type="spellEnd"/>
          </w:p>
        </w:tc>
        <w:tc>
          <w:tcPr>
            <w:tcW w:w="4320" w:type="dxa"/>
          </w:tcPr>
          <w:p w:rsidR="004C0883" w:rsidRDefault="004C0883" w:rsidP="00384265">
            <w:r>
              <w:t xml:space="preserve">13–15 </w:t>
            </w:r>
            <w:proofErr w:type="spellStart"/>
            <w:r>
              <w:t>julio</w:t>
            </w:r>
            <w:proofErr w:type="spellEnd"/>
            <w:r>
              <w:t xml:space="preserve"> 2025</w:t>
            </w:r>
          </w:p>
        </w:tc>
      </w:tr>
      <w:tr w:rsidR="004C0883" w:rsidTr="004C0883">
        <w:tc>
          <w:tcPr>
            <w:tcW w:w="4320" w:type="dxa"/>
          </w:tcPr>
          <w:p w:rsidR="004C0883" w:rsidRDefault="004C0883" w:rsidP="00384265">
            <w:proofErr w:type="spellStart"/>
            <w:r>
              <w:t>Instalación</w:t>
            </w:r>
            <w:proofErr w:type="spellEnd"/>
            <w:r>
              <w:t xml:space="preserve"> y </w:t>
            </w:r>
            <w:proofErr w:type="spellStart"/>
            <w:r>
              <w:t>pruebas</w:t>
            </w:r>
            <w:proofErr w:type="spellEnd"/>
          </w:p>
        </w:tc>
        <w:tc>
          <w:tcPr>
            <w:tcW w:w="4320" w:type="dxa"/>
          </w:tcPr>
          <w:p w:rsidR="004C0883" w:rsidRDefault="004C0883" w:rsidP="00384265">
            <w:r>
              <w:t xml:space="preserve">16–18 </w:t>
            </w:r>
            <w:proofErr w:type="spellStart"/>
            <w:r>
              <w:t>julio</w:t>
            </w:r>
            <w:proofErr w:type="spellEnd"/>
            <w:r>
              <w:t xml:space="preserve"> 2025</w:t>
            </w:r>
          </w:p>
        </w:tc>
      </w:tr>
      <w:tr w:rsidR="004C0883" w:rsidTr="004C0883">
        <w:tc>
          <w:tcPr>
            <w:tcW w:w="4320" w:type="dxa"/>
          </w:tcPr>
          <w:p w:rsidR="004C0883" w:rsidRDefault="004C0883" w:rsidP="00384265">
            <w:proofErr w:type="spellStart"/>
            <w:r>
              <w:t>Campaña</w:t>
            </w:r>
            <w:proofErr w:type="spellEnd"/>
            <w:r>
              <w:t xml:space="preserve"> de </w:t>
            </w:r>
            <w:proofErr w:type="spellStart"/>
            <w:r>
              <w:t>lanzamiento</w:t>
            </w:r>
            <w:proofErr w:type="spellEnd"/>
          </w:p>
        </w:tc>
        <w:tc>
          <w:tcPr>
            <w:tcW w:w="4320" w:type="dxa"/>
          </w:tcPr>
          <w:p w:rsidR="004C0883" w:rsidRDefault="004C0883" w:rsidP="00384265">
            <w:r>
              <w:t xml:space="preserve">19–20 </w:t>
            </w:r>
            <w:proofErr w:type="spellStart"/>
            <w:r>
              <w:t>julio</w:t>
            </w:r>
            <w:proofErr w:type="spellEnd"/>
            <w:r>
              <w:t xml:space="preserve"> 2025</w:t>
            </w:r>
          </w:p>
        </w:tc>
      </w:tr>
      <w:tr w:rsidR="004C0883" w:rsidTr="004C0883">
        <w:tc>
          <w:tcPr>
            <w:tcW w:w="4320" w:type="dxa"/>
          </w:tcPr>
          <w:p w:rsidR="004C0883" w:rsidRDefault="004C0883" w:rsidP="00384265">
            <w:proofErr w:type="spellStart"/>
            <w:r>
              <w:t>Inauguración</w:t>
            </w:r>
            <w:proofErr w:type="spellEnd"/>
          </w:p>
        </w:tc>
        <w:tc>
          <w:tcPr>
            <w:tcW w:w="4320" w:type="dxa"/>
          </w:tcPr>
          <w:p w:rsidR="004C0883" w:rsidRDefault="004C0883" w:rsidP="00384265">
            <w:r>
              <w:t xml:space="preserve">21 </w:t>
            </w:r>
            <w:proofErr w:type="spellStart"/>
            <w:r>
              <w:t>julio</w:t>
            </w:r>
            <w:proofErr w:type="spellEnd"/>
            <w:r>
              <w:t xml:space="preserve"> 2025</w:t>
            </w:r>
          </w:p>
        </w:tc>
      </w:tr>
    </w:tbl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8. Recomendaciones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- Mantener </w:t>
      </w:r>
      <w:r w:rsidRPr="004C0883">
        <w:rPr>
          <w:rFonts w:ascii="Arial" w:hAnsi="Arial" w:cs="Arial"/>
          <w:sz w:val="24"/>
          <w:szCs w:val="24"/>
          <w:lang w:val="es-PA"/>
        </w:rPr>
        <w:t>actualizadas las licencias de software.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Realizar encuestas semestrales de satisfacción.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Diversificar canales de venta online.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Default="00884BC3" w:rsidP="00884BC3">
      <w:pPr>
        <w:spacing w:after="0"/>
        <w:jc w:val="center"/>
        <w:rPr>
          <w:rFonts w:ascii="Arial" w:hAnsi="Arial" w:cs="Arial"/>
          <w:b/>
          <w:sz w:val="24"/>
          <w:szCs w:val="24"/>
          <w:lang w:val="es-PA"/>
        </w:rPr>
      </w:pPr>
      <w:r w:rsidRPr="00884BC3">
        <w:rPr>
          <w:rFonts w:ascii="Arial" w:hAnsi="Arial" w:cs="Arial"/>
          <w:b/>
          <w:sz w:val="24"/>
          <w:szCs w:val="24"/>
          <w:lang w:val="es-PA"/>
        </w:rPr>
        <w:lastRenderedPageBreak/>
        <w:t>CONCLUSIONES</w:t>
      </w:r>
    </w:p>
    <w:p w:rsidR="00884BC3" w:rsidRDefault="00884BC3" w:rsidP="00884BC3">
      <w:pPr>
        <w:spacing w:after="0"/>
        <w:jc w:val="center"/>
        <w:rPr>
          <w:rFonts w:ascii="Arial" w:hAnsi="Arial" w:cs="Arial"/>
          <w:b/>
          <w:sz w:val="24"/>
          <w:szCs w:val="24"/>
          <w:lang w:val="es-PA"/>
        </w:rPr>
      </w:pPr>
    </w:p>
    <w:p w:rsidR="00884BC3" w:rsidRDefault="00884BC3" w:rsidP="00884BC3">
      <w:pPr>
        <w:spacing w:after="0"/>
        <w:jc w:val="center"/>
        <w:rPr>
          <w:rFonts w:ascii="Arial" w:hAnsi="Arial" w:cs="Arial"/>
          <w:b/>
          <w:sz w:val="24"/>
          <w:szCs w:val="24"/>
          <w:lang w:val="es-PA"/>
        </w:rPr>
      </w:pPr>
    </w:p>
    <w:p w:rsidR="00884BC3" w:rsidRDefault="00884BC3" w:rsidP="00884BC3">
      <w:pPr>
        <w:spacing w:after="0"/>
        <w:jc w:val="center"/>
        <w:rPr>
          <w:rFonts w:ascii="Arial" w:hAnsi="Arial" w:cs="Arial"/>
          <w:b/>
          <w:sz w:val="24"/>
          <w:szCs w:val="24"/>
          <w:lang w:val="es-PA"/>
        </w:rPr>
      </w:pPr>
    </w:p>
    <w:p w:rsidR="00884BC3" w:rsidRDefault="00884BC3" w:rsidP="00884BC3">
      <w:pPr>
        <w:spacing w:after="0"/>
        <w:jc w:val="center"/>
        <w:rPr>
          <w:rFonts w:ascii="Arial" w:hAnsi="Arial" w:cs="Arial"/>
          <w:b/>
          <w:sz w:val="24"/>
          <w:szCs w:val="24"/>
          <w:lang w:val="es-PA"/>
        </w:rPr>
      </w:pPr>
    </w:p>
    <w:p w:rsidR="00884BC3" w:rsidRDefault="00884BC3" w:rsidP="00884BC3">
      <w:pPr>
        <w:spacing w:after="0"/>
        <w:jc w:val="center"/>
        <w:rPr>
          <w:rFonts w:ascii="Arial" w:hAnsi="Arial" w:cs="Arial"/>
          <w:b/>
          <w:sz w:val="24"/>
          <w:szCs w:val="24"/>
          <w:lang w:val="es-PA"/>
        </w:rPr>
      </w:pPr>
    </w:p>
    <w:p w:rsidR="00884BC3" w:rsidRDefault="00884BC3" w:rsidP="00884BC3">
      <w:pPr>
        <w:spacing w:after="0"/>
        <w:jc w:val="center"/>
        <w:rPr>
          <w:rFonts w:ascii="Arial" w:hAnsi="Arial" w:cs="Arial"/>
          <w:b/>
          <w:sz w:val="24"/>
          <w:szCs w:val="24"/>
          <w:lang w:val="es-PA"/>
        </w:rPr>
      </w:pPr>
    </w:p>
    <w:p w:rsidR="00884BC3" w:rsidRDefault="00884BC3" w:rsidP="00884BC3">
      <w:pPr>
        <w:spacing w:after="0"/>
        <w:jc w:val="center"/>
        <w:rPr>
          <w:rFonts w:ascii="Arial" w:hAnsi="Arial" w:cs="Arial"/>
          <w:b/>
          <w:sz w:val="24"/>
          <w:szCs w:val="24"/>
          <w:lang w:val="es-PA"/>
        </w:rPr>
      </w:pPr>
    </w:p>
    <w:p w:rsidR="00884BC3" w:rsidRPr="00884BC3" w:rsidRDefault="00884BC3" w:rsidP="00884BC3">
      <w:pPr>
        <w:spacing w:after="0"/>
        <w:jc w:val="center"/>
        <w:rPr>
          <w:rFonts w:ascii="Arial" w:hAnsi="Arial" w:cs="Arial"/>
          <w:b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 xml:space="preserve">JP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Tech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 xml:space="preserve"> </w:t>
      </w:r>
      <w:proofErr w:type="spellStart"/>
      <w:r w:rsidRPr="004C0883">
        <w:rPr>
          <w:rFonts w:ascii="Arial" w:hAnsi="Arial" w:cs="Arial"/>
          <w:sz w:val="24"/>
          <w:szCs w:val="24"/>
          <w:lang w:val="es-PA"/>
        </w:rPr>
        <w:t>Solutions</w:t>
      </w:r>
      <w:proofErr w:type="spellEnd"/>
      <w:r w:rsidRPr="004C0883">
        <w:rPr>
          <w:rFonts w:ascii="Arial" w:hAnsi="Arial" w:cs="Arial"/>
          <w:sz w:val="24"/>
          <w:szCs w:val="24"/>
          <w:lang w:val="es-PA"/>
        </w:rPr>
        <w:t xml:space="preserve"> presenta viabilidad técnica, financiera y social, satisfaciendo una demanda creciente en La</w:t>
      </w:r>
      <w:r w:rsidRPr="004C0883">
        <w:rPr>
          <w:rFonts w:ascii="Arial" w:hAnsi="Arial" w:cs="Arial"/>
          <w:sz w:val="24"/>
          <w:szCs w:val="24"/>
          <w:lang w:val="es-PA"/>
        </w:rPr>
        <w:t xml:space="preserve"> Chorrera y generando empleo local.</w:t>
      </w:r>
    </w:p>
    <w:p w:rsidR="00AC5F67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884BC3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Default="00884BC3" w:rsidP="00884BC3">
      <w:pPr>
        <w:spacing w:after="0"/>
        <w:jc w:val="center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lastRenderedPageBreak/>
        <w:t>BIBLIOGRAFÍA</w:t>
      </w:r>
    </w:p>
    <w:p w:rsidR="00884BC3" w:rsidRDefault="00884BC3" w:rsidP="00884BC3">
      <w:pPr>
        <w:spacing w:after="0"/>
        <w:jc w:val="center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884BC3">
      <w:pPr>
        <w:spacing w:after="0"/>
        <w:jc w:val="center"/>
        <w:rPr>
          <w:rFonts w:ascii="Arial" w:hAnsi="Arial" w:cs="Arial"/>
          <w:sz w:val="24"/>
          <w:szCs w:val="24"/>
          <w:lang w:val="es-PA"/>
        </w:rPr>
      </w:pPr>
    </w:p>
    <w:p w:rsidR="00884BC3" w:rsidRDefault="00884BC3" w:rsidP="00884BC3">
      <w:pPr>
        <w:spacing w:after="0"/>
        <w:jc w:val="center"/>
        <w:rPr>
          <w:rFonts w:ascii="Arial" w:hAnsi="Arial" w:cs="Arial"/>
          <w:sz w:val="24"/>
          <w:szCs w:val="24"/>
          <w:lang w:val="es-PA"/>
        </w:rPr>
      </w:pPr>
    </w:p>
    <w:p w:rsidR="00884BC3" w:rsidRPr="004C0883" w:rsidRDefault="00884BC3" w:rsidP="00884BC3">
      <w:pPr>
        <w:spacing w:after="0"/>
        <w:jc w:val="center"/>
        <w:rPr>
          <w:rFonts w:ascii="Arial" w:hAnsi="Arial" w:cs="Arial"/>
          <w:sz w:val="24"/>
          <w:szCs w:val="24"/>
          <w:lang w:val="es-PA"/>
        </w:rPr>
      </w:pPr>
      <w:bookmarkStart w:id="0" w:name="_GoBack"/>
      <w:bookmarkEnd w:id="0"/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Ministerio de Comercio e Industrias (MICI). (2024). Guía de creación de empresas en Panamá.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Instituto Nacional de Estadística y Censo (INEC). (2023). Datos demográficos de Panamá Oeste.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11. Anexos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Anexo A: Bosquejo afiche publicitario (PowerPoint).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Anexo B: Cotizaciones detalladas.</w:t>
      </w:r>
    </w:p>
    <w:p w:rsidR="00AC5F67" w:rsidRPr="004C0883" w:rsidRDefault="00884BC3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  <w:r w:rsidRPr="004C0883">
        <w:rPr>
          <w:rFonts w:ascii="Arial" w:hAnsi="Arial" w:cs="Arial"/>
          <w:sz w:val="24"/>
          <w:szCs w:val="24"/>
          <w:lang w:val="es-PA"/>
        </w:rPr>
        <w:t>- Anexo C: Organigrama y permisos.</w:t>
      </w:r>
    </w:p>
    <w:p w:rsidR="00AC5F67" w:rsidRPr="004C0883" w:rsidRDefault="00AC5F67" w:rsidP="004C0883">
      <w:pPr>
        <w:spacing w:after="0"/>
        <w:jc w:val="both"/>
        <w:rPr>
          <w:rFonts w:ascii="Arial" w:hAnsi="Arial" w:cs="Arial"/>
          <w:sz w:val="24"/>
          <w:szCs w:val="24"/>
          <w:lang w:val="es-PA"/>
        </w:rPr>
      </w:pPr>
    </w:p>
    <w:sectPr w:rsidR="00AC5F67" w:rsidRPr="004C08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883"/>
    <w:rsid w:val="00884BC3"/>
    <w:rsid w:val="00AA1D8D"/>
    <w:rsid w:val="00AC5F67"/>
    <w:rsid w:val="00B47730"/>
    <w:rsid w:val="00CB0664"/>
    <w:rsid w:val="00ED72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336C625-2CCF-4461-9111-73945557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776362-F621-4490-828E-6DD764F61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1090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Pinto</cp:lastModifiedBy>
  <cp:revision>4</cp:revision>
  <dcterms:created xsi:type="dcterms:W3CDTF">2013-12-23T23:15:00Z</dcterms:created>
  <dcterms:modified xsi:type="dcterms:W3CDTF">2025-06-30T01:56:00Z</dcterms:modified>
  <cp:category/>
</cp:coreProperties>
</file>