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B1BC" w14:textId="77777777"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6F1CE5BC" w14:textId="77777777" w:rsidTr="25FC3610">
        <w:trPr>
          <w:trHeight w:val="2192"/>
        </w:trPr>
        <w:tc>
          <w:tcPr>
            <w:tcW w:w="0" w:type="auto"/>
          </w:tcPr>
          <w:p w14:paraId="479D4739"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7C22BF2"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42A66332"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CE5C5EE"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04383F6C"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64D1648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E5FE248" w14:textId="77777777" w:rsidTr="3D28A338">
        <w:trPr>
          <w:trHeight w:val="440"/>
        </w:trPr>
        <w:tc>
          <w:tcPr>
            <w:tcW w:w="10076" w:type="dxa"/>
            <w:vAlign w:val="center"/>
          </w:tcPr>
          <w:p w14:paraId="500A18A2"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6D57807" w14:textId="77777777" w:rsidTr="3D28A338">
        <w:trPr>
          <w:trHeight w:val="1639"/>
        </w:trPr>
        <w:tc>
          <w:tcPr>
            <w:tcW w:w="10076" w:type="dxa"/>
            <w:shd w:val="clear" w:color="auto" w:fill="DEEAF6" w:themeFill="accent1" w:themeFillTint="33"/>
            <w:vAlign w:val="center"/>
          </w:tcPr>
          <w:p w14:paraId="63CF1D6E" w14:textId="20784AA7" w:rsidR="004F2A8B" w:rsidRPr="0037214F"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A900E5" w14:textId="77777777" w:rsidR="004F2A8B" w:rsidRPr="00874D16" w:rsidRDefault="004F2A8B" w:rsidP="3D28A338">
            <w:pPr>
              <w:jc w:val="both"/>
              <w:rPr>
                <w:rFonts w:ascii="Calibri" w:hAnsi="Calibri"/>
                <w:b/>
                <w:bCs/>
                <w:color w:val="1F4E79" w:themeColor="accent1" w:themeShade="80"/>
              </w:rPr>
            </w:pPr>
          </w:p>
          <w:p w14:paraId="3D94154D" w14:textId="77777777" w:rsidR="002E1D31" w:rsidRDefault="00000000">
            <w:pPr>
              <w:spacing w:before="60" w:after="60"/>
              <w:jc w:val="both"/>
            </w:pPr>
            <w:r>
              <w:rPr>
                <w:rFonts w:ascii="Calibri" w:hAnsi="Calibri" w:cs="Calibri"/>
              </w:rPr>
              <w:t xml:space="preserve">Hasta ahora he podido cumplir las actividades en los tiempos definidos. Los </w:t>
            </w:r>
            <w:proofErr w:type="spellStart"/>
            <w:r>
              <w:rPr>
                <w:rFonts w:ascii="Calibri" w:hAnsi="Calibri" w:cs="Calibri"/>
              </w:rPr>
              <w:t>sprints</w:t>
            </w:r>
            <w:proofErr w:type="spellEnd"/>
            <w:r>
              <w:rPr>
                <w:rFonts w:ascii="Calibri" w:hAnsi="Calibri" w:cs="Calibri"/>
              </w:rPr>
              <w:t xml:space="preserve"> 0 al 5 (inducción y diagnóstico, arquitectura y base, módulos e integraciones, seguridad y pruebas, calidad y contratos CM, y rendimiento y rediseño) se completaron dentro de las fechas planificadas. El Sprint 6, que corresponde al cierre de la aplicación y a los contratos por ID, está en curso y se entrega el 23 de octubre, según lo previsto. Además, el </w:t>
            </w:r>
            <w:proofErr w:type="spellStart"/>
            <w:r>
              <w:rPr>
                <w:rFonts w:ascii="Calibri" w:hAnsi="Calibri" w:cs="Calibri"/>
              </w:rPr>
              <w:t>dashboard</w:t>
            </w:r>
            <w:proofErr w:type="spellEnd"/>
            <w:r>
              <w:rPr>
                <w:rFonts w:ascii="Calibri" w:hAnsi="Calibri" w:cs="Calibri"/>
              </w:rPr>
              <w:t xml:space="preserve"> se adelantó respecto del cronograma original, ya que estaba previsto desde el 26 de octubre y lo </w:t>
            </w:r>
            <w:proofErr w:type="spellStart"/>
            <w:r>
              <w:rPr>
                <w:rFonts w:ascii="Calibri" w:hAnsi="Calibri" w:cs="Calibri"/>
              </w:rPr>
              <w:t>rehice</w:t>
            </w:r>
            <w:proofErr w:type="spellEnd"/>
            <w:r>
              <w:rPr>
                <w:rFonts w:ascii="Calibri" w:hAnsi="Calibri" w:cs="Calibri"/>
              </w:rPr>
              <w:t xml:space="preserve"> dentro de la aplicación el 21 de octubre. Las pruebas con usuarios (26-10 al 13-11) y la documentación final (desde el 16-11) aún no se inician, porque dependen de la entrega del producto.</w:t>
            </w:r>
          </w:p>
          <w:p w14:paraId="75020914" w14:textId="77777777" w:rsidR="002E1D31" w:rsidRDefault="00000000">
            <w:pPr>
              <w:spacing w:before="60" w:after="60"/>
              <w:jc w:val="both"/>
            </w:pPr>
            <w:r>
              <w:rPr>
                <w:rFonts w:ascii="Calibri" w:hAnsi="Calibri" w:cs="Calibri"/>
              </w:rPr>
              <w:t xml:space="preserve">Entre los factores que han facilitado el desarrollo destaco la disponibilidad de la </w:t>
            </w:r>
            <w:proofErr w:type="spellStart"/>
            <w:r>
              <w:rPr>
                <w:rFonts w:ascii="Calibri" w:hAnsi="Calibri" w:cs="Calibri"/>
              </w:rPr>
              <w:t>Product</w:t>
            </w:r>
            <w:proofErr w:type="spellEnd"/>
            <w:r>
              <w:rPr>
                <w:rFonts w:ascii="Calibri" w:hAnsi="Calibri" w:cs="Calibri"/>
              </w:rPr>
              <w:t xml:space="preserve"> Owner de Volvo para validar cada regla de negocio, el hecho de trabajar sobre los mismos archivos compartidos que el equipo ya usaba y contar con datos reales del área, en modo solo lectura, para medir el rendimiento. También ayudó la división de roles con Irma, que lleva la gestión y la documentación, mientras yo me concentro en el desarrollo.</w:t>
            </w:r>
          </w:p>
          <w:p w14:paraId="6A2349DC" w14:textId="77777777" w:rsidR="002E1D31" w:rsidRDefault="00000000">
            <w:pPr>
              <w:spacing w:before="60" w:after="60"/>
              <w:jc w:val="both"/>
            </w:pPr>
            <w:r>
              <w:rPr>
                <w:rFonts w:ascii="Calibri" w:hAnsi="Calibri" w:cs="Calibri"/>
              </w:rPr>
              <w:t>Entre los factores que lo han dificultado están la restricción de ciberseguridad que impide usar bases de datos SQL y servidores propios, los archivos bloqueados por OneDrive o SharePoint al guardar, la lentitud inicial con más de 12.000 camiones, los datos inconsistentes entre las planillas y las reglas de negocio que cambiaban con el uso del sistema.</w:t>
            </w:r>
          </w:p>
        </w:tc>
      </w:tr>
    </w:tbl>
    <w:p w14:paraId="266A8F18" w14:textId="2A33921F" w:rsidR="0037214F" w:rsidRDefault="0037214F" w:rsidP="3D28A338">
      <w:pPr>
        <w:spacing w:after="0" w:line="360" w:lineRule="auto"/>
        <w:jc w:val="both"/>
        <w:rPr>
          <w:color w:val="595959" w:themeColor="text1" w:themeTint="A6"/>
          <w:sz w:val="24"/>
          <w:szCs w:val="24"/>
          <w:lang w:eastAsia="ja-JP"/>
        </w:rPr>
      </w:pPr>
    </w:p>
    <w:p w14:paraId="1F2359AA" w14:textId="41D4AEF3" w:rsidR="004F2A8B" w:rsidRDefault="0037214F" w:rsidP="0037214F">
      <w:pPr>
        <w:rPr>
          <w:color w:val="595959" w:themeColor="text1" w:themeTint="A6"/>
          <w:sz w:val="24"/>
          <w:szCs w:val="24"/>
          <w:lang w:eastAsia="ja-JP"/>
        </w:rPr>
      </w:pPr>
      <w:r>
        <w:rPr>
          <w:color w:val="595959" w:themeColor="text1" w:themeTint="A6"/>
          <w:sz w:val="24"/>
          <w:szCs w:val="24"/>
          <w:lang w:eastAsia="ja-JP"/>
        </w:rPr>
        <w:br w:type="page"/>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3345F6F" w14:textId="77777777" w:rsidTr="3D28A338">
        <w:trPr>
          <w:trHeight w:val="440"/>
        </w:trPr>
        <w:tc>
          <w:tcPr>
            <w:tcW w:w="10076" w:type="dxa"/>
            <w:vAlign w:val="center"/>
          </w:tcPr>
          <w:p w14:paraId="61004A6F"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797A4809" w14:textId="77777777" w:rsidTr="3D28A338">
        <w:trPr>
          <w:trHeight w:val="1639"/>
        </w:trPr>
        <w:tc>
          <w:tcPr>
            <w:tcW w:w="10076" w:type="dxa"/>
            <w:shd w:val="clear" w:color="auto" w:fill="DEEAF6" w:themeFill="accent1" w:themeFillTint="33"/>
            <w:vAlign w:val="center"/>
          </w:tcPr>
          <w:p w14:paraId="6B3E20BB"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FE13F39" w14:textId="77777777" w:rsidR="004F2A8B" w:rsidRPr="00874D16" w:rsidRDefault="004F2A8B" w:rsidP="3D28A338">
            <w:pPr>
              <w:jc w:val="both"/>
              <w:rPr>
                <w:rFonts w:ascii="Calibri" w:hAnsi="Calibri"/>
                <w:b/>
                <w:bCs/>
                <w:color w:val="1F4E79" w:themeColor="accent1" w:themeShade="80"/>
              </w:rPr>
            </w:pPr>
          </w:p>
          <w:p w14:paraId="7F437D31" w14:textId="77777777" w:rsidR="002E1D31" w:rsidRDefault="00000000">
            <w:pPr>
              <w:spacing w:before="60" w:after="60"/>
              <w:jc w:val="both"/>
            </w:pPr>
            <w:r>
              <w:rPr>
                <w:rFonts w:ascii="Calibri" w:hAnsi="Calibri" w:cs="Calibri"/>
              </w:rPr>
              <w:t>He enfrentado cada dificultad con una solución técnica concreta:</w:t>
            </w:r>
          </w:p>
          <w:p w14:paraId="5B26BB02" w14:textId="77777777" w:rsidR="002E1D31" w:rsidRDefault="00000000">
            <w:pPr>
              <w:spacing w:before="60" w:after="60"/>
              <w:jc w:val="both"/>
            </w:pPr>
            <w:r>
              <w:rPr>
                <w:rFonts w:ascii="Calibri" w:hAnsi="Calibri" w:cs="Calibri"/>
              </w:rPr>
              <w:t>• Frente a la restricción de no usar SQL, desarrollé una aplicación de escritorio que trabaja en memoria sobre los archivos Excel y CSV compartidos.</w:t>
            </w:r>
          </w:p>
          <w:p w14:paraId="77E11F74" w14:textId="77777777" w:rsidR="002E1D31" w:rsidRDefault="00000000">
            <w:pPr>
              <w:spacing w:before="60" w:after="60"/>
              <w:jc w:val="both"/>
            </w:pPr>
            <w:r>
              <w:rPr>
                <w:rFonts w:ascii="Calibri" w:hAnsi="Calibri" w:cs="Calibri"/>
              </w:rPr>
              <w:t>• Frente a los archivos bloqueados, hice que el guardado se realice sobre una copia temporal que reemplaza al original, con reintentos y aviso al usuario.</w:t>
            </w:r>
          </w:p>
          <w:p w14:paraId="12809C48" w14:textId="77777777" w:rsidR="002E1D31" w:rsidRDefault="00000000">
            <w:pPr>
              <w:spacing w:before="60" w:after="60"/>
              <w:jc w:val="both"/>
            </w:pPr>
            <w:r>
              <w:rPr>
                <w:rFonts w:ascii="Calibri" w:hAnsi="Calibri" w:cs="Calibri"/>
              </w:rPr>
              <w:t>• Frente a la lentitud, implementé la carga en segundo plano y medí cada optimización antes y después; la carga bajó de 6,2 s a 0,9 s.</w:t>
            </w:r>
          </w:p>
          <w:p w14:paraId="6AF82270" w14:textId="77777777" w:rsidR="002E1D31" w:rsidRDefault="00000000">
            <w:pPr>
              <w:spacing w:before="60" w:after="60"/>
              <w:jc w:val="both"/>
            </w:pPr>
            <w:r>
              <w:rPr>
                <w:rFonts w:ascii="Calibri" w:hAnsi="Calibri" w:cs="Calibri"/>
              </w:rPr>
              <w:t xml:space="preserve">• Frente a los datos inconsistentes, apliqué limpieza automática al cargar y llaves comunes (VIN y CDB). </w:t>
            </w:r>
            <w:proofErr w:type="gramStart"/>
            <w:r>
              <w:rPr>
                <w:rFonts w:ascii="Calibri" w:hAnsi="Calibri" w:cs="Calibri"/>
              </w:rPr>
              <w:t>Además</w:t>
            </w:r>
            <w:proofErr w:type="gramEnd"/>
            <w:r>
              <w:rPr>
                <w:rFonts w:ascii="Calibri" w:hAnsi="Calibri" w:cs="Calibri"/>
              </w:rPr>
              <w:t xml:space="preserve"> depuré el Registro Maestro original junto con la </w:t>
            </w:r>
            <w:proofErr w:type="spellStart"/>
            <w:r>
              <w:rPr>
                <w:rFonts w:ascii="Calibri" w:hAnsi="Calibri" w:cs="Calibri"/>
              </w:rPr>
              <w:t>Product</w:t>
            </w:r>
            <w:proofErr w:type="spellEnd"/>
            <w:r>
              <w:rPr>
                <w:rFonts w:ascii="Calibri" w:hAnsi="Calibri" w:cs="Calibri"/>
              </w:rPr>
              <w:t xml:space="preserve"> Owner, indicándole los errores que iba encontrando, que eran muchos.</w:t>
            </w:r>
          </w:p>
          <w:p w14:paraId="4C4E09F0" w14:textId="77777777" w:rsidR="002E1D31" w:rsidRDefault="00000000">
            <w:pPr>
              <w:spacing w:before="60" w:after="60"/>
              <w:jc w:val="both"/>
            </w:pPr>
            <w:r>
              <w:rPr>
                <w:rFonts w:ascii="Calibri" w:hAnsi="Calibri" w:cs="Calibri"/>
              </w:rPr>
              <w:t xml:space="preserve">• Frente a las reglas de negocio cambiantes, refiné el backlog con la </w:t>
            </w:r>
            <w:proofErr w:type="spellStart"/>
            <w:r>
              <w:rPr>
                <w:rFonts w:ascii="Calibri" w:hAnsi="Calibri" w:cs="Calibri"/>
              </w:rPr>
              <w:t>Product</w:t>
            </w:r>
            <w:proofErr w:type="spellEnd"/>
            <w:r>
              <w:rPr>
                <w:rFonts w:ascii="Calibri" w:hAnsi="Calibri" w:cs="Calibri"/>
              </w:rPr>
              <w:t xml:space="preserve"> Owner y registré cada cambio mediante un control formal (RFC).</w:t>
            </w:r>
          </w:p>
          <w:p w14:paraId="68E021B7" w14:textId="77777777" w:rsidR="002E1D31" w:rsidRDefault="00000000">
            <w:pPr>
              <w:spacing w:before="60" w:after="60"/>
              <w:jc w:val="both"/>
            </w:pPr>
            <w:r>
              <w:rPr>
                <w:rFonts w:ascii="Calibri" w:hAnsi="Calibri" w:cs="Calibri"/>
              </w:rPr>
              <w:t xml:space="preserve">También tuve que hacer dos ajustes de fondo. El primero fue cambiar la llave del VIN al ID de contrato en todas las pantallas, porque al reactivar un camión se pisaba el contrato anterior. El segundo fue rehacer el </w:t>
            </w:r>
            <w:proofErr w:type="spellStart"/>
            <w:r>
              <w:rPr>
                <w:rFonts w:ascii="Calibri" w:hAnsi="Calibri" w:cs="Calibri"/>
              </w:rPr>
              <w:t>dashboard</w:t>
            </w:r>
            <w:proofErr w:type="spellEnd"/>
            <w:r>
              <w:rPr>
                <w:rFonts w:ascii="Calibri" w:hAnsi="Calibri" w:cs="Calibri"/>
              </w:rPr>
              <w:t xml:space="preserve"> dentro de la aplicación: el otro practicante me ofreció integrar su página con tres </w:t>
            </w:r>
            <w:proofErr w:type="spellStart"/>
            <w:r>
              <w:rPr>
                <w:rFonts w:ascii="Calibri" w:hAnsi="Calibri" w:cs="Calibri"/>
              </w:rPr>
              <w:t>dashboards</w:t>
            </w:r>
            <w:proofErr w:type="spellEnd"/>
            <w:r>
              <w:rPr>
                <w:rFonts w:ascii="Calibri" w:hAnsi="Calibri" w:cs="Calibri"/>
              </w:rPr>
              <w:t>, pero eso dejaba obsoleto el trabajo de ambos, así que reconstruí esos gráficos y sumé indicadores propios. Para lo que viene, planeo corregir los errores que aparezcan en las pruebas con usuarios entre el 26 de octubre y el 13 de noviembre.</w:t>
            </w:r>
          </w:p>
        </w:tc>
      </w:tr>
    </w:tbl>
    <w:p w14:paraId="499411C2" w14:textId="261F792C" w:rsidR="008B2AC7" w:rsidRDefault="008B2AC7" w:rsidP="0037214F">
      <w:pPr>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4C8101A" w14:textId="77777777" w:rsidTr="3D28A338">
        <w:trPr>
          <w:trHeight w:val="440"/>
        </w:trPr>
        <w:tc>
          <w:tcPr>
            <w:tcW w:w="10076" w:type="dxa"/>
            <w:vAlign w:val="center"/>
          </w:tcPr>
          <w:p w14:paraId="15D202F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7EC76F0B" w14:textId="77777777" w:rsidTr="3D28A338">
        <w:trPr>
          <w:trHeight w:val="1624"/>
        </w:trPr>
        <w:tc>
          <w:tcPr>
            <w:tcW w:w="10076" w:type="dxa"/>
            <w:shd w:val="clear" w:color="auto" w:fill="DEEAF6" w:themeFill="accent1" w:themeFillTint="33"/>
            <w:vAlign w:val="center"/>
          </w:tcPr>
          <w:p w14:paraId="7A1E7787"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DAC4216" w14:textId="77777777" w:rsidR="004F2A8B" w:rsidRPr="00874D16" w:rsidRDefault="004F2A8B" w:rsidP="3D28A338">
            <w:pPr>
              <w:jc w:val="both"/>
              <w:rPr>
                <w:rFonts w:ascii="Calibri" w:hAnsi="Calibri"/>
                <w:b/>
                <w:bCs/>
                <w:color w:val="1F4E79" w:themeColor="accent1" w:themeShade="80"/>
              </w:rPr>
            </w:pPr>
          </w:p>
          <w:p w14:paraId="14701857" w14:textId="77777777" w:rsidR="002E1D31" w:rsidRDefault="00000000">
            <w:pPr>
              <w:spacing w:before="60" w:after="60"/>
              <w:jc w:val="both"/>
            </w:pPr>
            <w:r>
              <w:rPr>
                <w:rFonts w:ascii="Calibri" w:hAnsi="Calibri" w:cs="Calibri"/>
              </w:rPr>
              <w:t>Evalúo mi trabajo de forma positiva. Destaco la evolución que tuvo el proyecto y las decisiones técnicas que fui tomando a medida que avanzaba, apoyadas en pruebas y en los hallazgos que fui descubriendo en el camino. El proyecto me exigió pensar con detalle cómo debe comunicarse cada pantalla con las demás y cómo se relacionan los archivos entre sí, como si se tratara de una base de datos relacional. Además, cumplí con los resultados que se pueden medir: la carga de la aplicación bajó de 6,2 s a 0,9 s y el sistema cuenta con más de 1.000 pruebas automáticas.</w:t>
            </w:r>
          </w:p>
          <w:p w14:paraId="2B628CFC" w14:textId="77777777" w:rsidR="002E1D31" w:rsidRDefault="00000000">
            <w:pPr>
              <w:spacing w:before="60" w:after="60"/>
              <w:jc w:val="both"/>
            </w:pPr>
            <w:r>
              <w:rPr>
                <w:rFonts w:ascii="Calibri" w:hAnsi="Calibri" w:cs="Calibri"/>
              </w:rPr>
              <w:t>Mi forma de trabajar consiste en cuestionarme primero cómo hacer funcionar cada componente, representarlo en diagramas, pasar luego al código para ver cómo va quedando y, finalmente, corregir los puntos donde falla. Considero que este método es adecuado, porque permite anticipar problemas y contar con una base clara para construir, evitando avanzar un paso y retroceder dos. Si programara sin planificar, iría descubriendo sobre la marcha problemas que una buena planificación habría evidenciado antes. Como aspecto a mejorar, procuro seguir probando herramientas nuevas, como Power BI, que se utiliza en muchas empresas y que aporta a mi desarrollo profesional.</w:t>
            </w:r>
          </w:p>
        </w:tc>
      </w:tr>
    </w:tbl>
    <w:p w14:paraId="43FBEE7C" w14:textId="77777777" w:rsidR="004F2A8B" w:rsidRDefault="004F2A8B" w:rsidP="3D28A338">
      <w:pPr>
        <w:spacing w:after="0" w:line="360" w:lineRule="auto"/>
        <w:jc w:val="both"/>
        <w:rPr>
          <w:color w:val="595959" w:themeColor="text1" w:themeTint="A6"/>
          <w:sz w:val="24"/>
          <w:szCs w:val="24"/>
          <w:lang w:eastAsia="ja-JP"/>
        </w:rPr>
      </w:pPr>
    </w:p>
    <w:p w14:paraId="32F8DDB2" w14:textId="77777777" w:rsidR="004F2A8B" w:rsidRDefault="004F2A8B" w:rsidP="3D28A338"/>
    <w:p w14:paraId="420A1E5C" w14:textId="77777777" w:rsidR="005506CF" w:rsidRDefault="005506CF"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6312499" w14:textId="77777777" w:rsidTr="3D28A338">
        <w:trPr>
          <w:trHeight w:val="440"/>
        </w:trPr>
        <w:tc>
          <w:tcPr>
            <w:tcW w:w="10076" w:type="dxa"/>
            <w:vAlign w:val="center"/>
          </w:tcPr>
          <w:p w14:paraId="105DB68E"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4989E762" w14:textId="77777777" w:rsidTr="3D28A338">
        <w:trPr>
          <w:trHeight w:val="1639"/>
        </w:trPr>
        <w:tc>
          <w:tcPr>
            <w:tcW w:w="10076" w:type="dxa"/>
            <w:shd w:val="clear" w:color="auto" w:fill="DEEAF6" w:themeFill="accent1" w:themeFillTint="33"/>
            <w:vAlign w:val="center"/>
          </w:tcPr>
          <w:p w14:paraId="5655F891"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AC71298" w14:textId="77777777" w:rsidR="004F2A8B" w:rsidRPr="00874D16" w:rsidRDefault="004F2A8B" w:rsidP="3D28A338">
            <w:pPr>
              <w:jc w:val="both"/>
              <w:rPr>
                <w:rFonts w:ascii="Calibri" w:hAnsi="Calibri"/>
                <w:b/>
                <w:bCs/>
                <w:color w:val="1F4E79" w:themeColor="accent1" w:themeShade="80"/>
              </w:rPr>
            </w:pPr>
          </w:p>
          <w:p w14:paraId="722131F3" w14:textId="77777777" w:rsidR="002E1D31" w:rsidRDefault="00000000">
            <w:pPr>
              <w:spacing w:before="60" w:after="60"/>
              <w:jc w:val="both"/>
            </w:pPr>
            <w:r>
              <w:rPr>
                <w:rFonts w:ascii="Calibri" w:hAnsi="Calibri" w:cs="Calibri"/>
              </w:rPr>
              <w:t>Mi principal inquietud se relaciona con la restricción de no usar una base de datos. En la sede no se me autorizó levantar una, aun cuando otros compañeros sí lo hicieron, con el argumento de que era riesgoso por la filtración de información sensible, como los costos de los planes o los correos de clientes y ejecutivos. Esa restricción se resolvió trabajando con archivos en SharePoint y quedó registrada como un requerimiento del proyecto. Sin embargo, considero que este sistema se habría podido construir con facilidad sobre una base de datos relacional.</w:t>
            </w:r>
          </w:p>
          <w:p w14:paraId="7B2B5C89" w14:textId="724754E1" w:rsidR="002E1D31" w:rsidRDefault="00000000">
            <w:pPr>
              <w:spacing w:before="60" w:after="60"/>
              <w:jc w:val="both"/>
            </w:pPr>
            <w:r>
              <w:rPr>
                <w:rFonts w:ascii="Calibri" w:hAnsi="Calibri" w:cs="Calibri"/>
              </w:rPr>
              <w:t>Durante la presentación, el profesor me preguntó cómo, si no se permitía usar una base de datos, había sido posible crear un ejecutable y enviar correos desde la aplicación. Respondí que se trataba de una solución propia que encaja bien en el entorno de la empresa: Python es un lenguaje permitido, Outlook es el sistema de correo que utiliza Volvo, las plantillas evitan redactar los correos a mano y el ejecutable evita que los usuarios deban instalar librerías para usar el sistema.</w:t>
            </w:r>
          </w:p>
        </w:tc>
      </w:tr>
    </w:tbl>
    <w:p w14:paraId="71D8529D"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87CA645" w14:textId="77777777" w:rsidTr="3D28A338">
        <w:trPr>
          <w:trHeight w:val="440"/>
        </w:trPr>
        <w:tc>
          <w:tcPr>
            <w:tcW w:w="10076" w:type="dxa"/>
            <w:vAlign w:val="center"/>
          </w:tcPr>
          <w:p w14:paraId="12E64F4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1D3958E7" w14:textId="77777777" w:rsidTr="3D28A338">
        <w:trPr>
          <w:trHeight w:val="1639"/>
        </w:trPr>
        <w:tc>
          <w:tcPr>
            <w:tcW w:w="10076" w:type="dxa"/>
            <w:shd w:val="clear" w:color="auto" w:fill="DEEAF6" w:themeFill="accent1" w:themeFillTint="33"/>
            <w:vAlign w:val="center"/>
          </w:tcPr>
          <w:p w14:paraId="51037D7B"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F4E4618" w14:textId="77777777" w:rsidR="004F2A8B" w:rsidRPr="00874D16" w:rsidRDefault="004F2A8B" w:rsidP="3D28A338">
            <w:pPr>
              <w:jc w:val="both"/>
              <w:rPr>
                <w:rFonts w:ascii="Calibri" w:hAnsi="Calibri"/>
                <w:b/>
                <w:bCs/>
                <w:color w:val="1F4E79" w:themeColor="accent1" w:themeShade="80"/>
              </w:rPr>
            </w:pPr>
          </w:p>
          <w:p w14:paraId="38E3DA90" w14:textId="77777777" w:rsidR="002E1D31" w:rsidRDefault="00000000">
            <w:pPr>
              <w:spacing w:before="60" w:after="60"/>
              <w:jc w:val="both"/>
            </w:pPr>
            <w:r>
              <w:rPr>
                <w:rFonts w:ascii="Calibri" w:hAnsi="Calibri" w:cs="Calibri"/>
              </w:rPr>
              <w:t>Consideramos que, por ahora, la distribución de roles es adecuada y debe mantenerse. Yo realizo la práctica directamente con el cliente, lo que me permite implementar los cambios del producto de inmediato. A medida que avanzo, dejo documentados esos cambios y los envío a Irma, junto con los diagramas, para que continúe con la documentación más relevante del proyecto.</w:t>
            </w:r>
          </w:p>
          <w:p w14:paraId="1844A9F8" w14:textId="77777777" w:rsidR="002E1D31" w:rsidRDefault="00000000">
            <w:pPr>
              <w:spacing w:before="60" w:after="60"/>
              <w:jc w:val="both"/>
            </w:pPr>
            <w:r>
              <w:rPr>
                <w:rFonts w:ascii="Calibri" w:hAnsi="Calibri" w:cs="Calibri"/>
              </w:rPr>
              <w:t>En lo que viene hay dos actividades por asignar: las pruebas con usuarios y la corrección de errores (26-10 al 13-11), que quedan a mi cargo, y la consolidación de la documentación final y las propuestas de mejora (desde el 16-11), que realizaremos entre ambos, con Irma liderando la parte documental.</w:t>
            </w:r>
          </w:p>
        </w:tc>
      </w:tr>
    </w:tbl>
    <w:p w14:paraId="43D6F77F" w14:textId="77777777" w:rsidR="00AE4F46" w:rsidRDefault="00AE4F46"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8571A02" w14:textId="77777777" w:rsidTr="3D28A338">
        <w:trPr>
          <w:trHeight w:val="440"/>
        </w:trPr>
        <w:tc>
          <w:tcPr>
            <w:tcW w:w="10076" w:type="dxa"/>
            <w:vAlign w:val="center"/>
          </w:tcPr>
          <w:p w14:paraId="3178F4E1"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738A465B" w14:textId="77777777" w:rsidTr="3D28A338">
        <w:trPr>
          <w:trHeight w:val="1639"/>
        </w:trPr>
        <w:tc>
          <w:tcPr>
            <w:tcW w:w="10076" w:type="dxa"/>
            <w:shd w:val="clear" w:color="auto" w:fill="DEEAF6" w:themeFill="accent1" w:themeFillTint="33"/>
            <w:vAlign w:val="center"/>
          </w:tcPr>
          <w:p w14:paraId="2FF22ABB" w14:textId="507A1FE9"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0B06A0DA" w14:textId="77777777" w:rsidR="0037214F" w:rsidRPr="0037214F" w:rsidRDefault="0037214F" w:rsidP="3D28A338">
            <w:pPr>
              <w:jc w:val="both"/>
              <w:rPr>
                <w:rFonts w:eastAsiaTheme="majorEastAsia"/>
                <w:color w:val="767171" w:themeColor="background2" w:themeShade="80"/>
                <w:sz w:val="24"/>
                <w:szCs w:val="24"/>
              </w:rPr>
            </w:pPr>
          </w:p>
          <w:p w14:paraId="785E14BB" w14:textId="77777777" w:rsidR="002E1D31" w:rsidRDefault="00000000">
            <w:pPr>
              <w:spacing w:before="60" w:after="60"/>
              <w:jc w:val="both"/>
            </w:pPr>
            <w:r>
              <w:rPr>
                <w:rFonts w:ascii="Calibri" w:hAnsi="Calibri" w:cs="Calibri"/>
              </w:rPr>
              <w:t>Evaluamos el trabajo en grupo de manera positiva. Como aspectos positivos destacamos la división clara de roles: Irma lidera la documentación y la gestión desde Duoc UC, con un buen desempeño en la elaboración de la documentación y de las historias de usuario, y yo me encargo del desarrollo en Volvo, junto con la comunicación continua y el control formal de cambios que usamos para coordinar ambos frentes.</w:t>
            </w:r>
          </w:p>
          <w:p w14:paraId="4C4E511B" w14:textId="77777777" w:rsidR="002E1D31" w:rsidRDefault="00000000">
            <w:pPr>
              <w:spacing w:before="60" w:after="60"/>
              <w:jc w:val="both"/>
            </w:pPr>
            <w:r>
              <w:rPr>
                <w:rFonts w:ascii="Calibri" w:hAnsi="Calibri" w:cs="Calibri"/>
              </w:rPr>
              <w:t>Como aspecto a mejorar, es importante que Irma profundice en el conocimiento del producto y de cada situación que se presenta en él, de modo que pueda explicar los procesos paso a paso, por ejemplo, la creación de un contrato. Como yo desarrollé esa funcionalidad, fui quien pudo responder esa consulta, mientras que su trabajo estuvo más acotado a la historia de usuario. También podemos mantener la documentación más al día respecto de los cambios del producto: en la presentación intermedia solo la pantalla Comercial trabajaba con contratos por ID y hoy lo hacen todas las pantallas.</w:t>
            </w:r>
          </w:p>
        </w:tc>
      </w:tr>
    </w:tbl>
    <w:p w14:paraId="6F32294A"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3AF47" w14:textId="77777777" w:rsidR="00661BB4" w:rsidRDefault="00661BB4" w:rsidP="00DF38AE">
      <w:pPr>
        <w:spacing w:after="0" w:line="240" w:lineRule="auto"/>
      </w:pPr>
      <w:r>
        <w:separator/>
      </w:r>
    </w:p>
  </w:endnote>
  <w:endnote w:type="continuationSeparator" w:id="0">
    <w:p w14:paraId="7A7A4D29" w14:textId="77777777" w:rsidR="00661BB4" w:rsidRDefault="00661BB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4E1BFCBB" w14:textId="77777777"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6AC73"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446AC73"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FD7AA" w14:textId="77777777" w:rsidR="00661BB4" w:rsidRDefault="00661BB4" w:rsidP="00DF38AE">
      <w:pPr>
        <w:spacing w:after="0" w:line="240" w:lineRule="auto"/>
      </w:pPr>
      <w:r>
        <w:separator/>
      </w:r>
    </w:p>
  </w:footnote>
  <w:footnote w:type="continuationSeparator" w:id="0">
    <w:p w14:paraId="0C398045" w14:textId="77777777" w:rsidR="00661BB4" w:rsidRDefault="00661BB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479FC50E" w14:textId="77777777" w:rsidTr="00C5460F">
      <w:trPr>
        <w:trHeight w:val="697"/>
      </w:trPr>
      <w:tc>
        <w:tcPr>
          <w:tcW w:w="5707" w:type="dxa"/>
          <w:tcBorders>
            <w:top w:val="nil"/>
            <w:left w:val="nil"/>
            <w:bottom w:val="nil"/>
            <w:right w:val="nil"/>
          </w:tcBorders>
        </w:tcPr>
        <w:p w14:paraId="25935446"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014D8B9"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5ACAFC22"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83796C5"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7577A7C" w14:textId="77777777"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36376F24" w14:textId="77777777" w:rsidTr="009C76B3">
      <w:trPr>
        <w:trHeight w:val="1091"/>
      </w:trPr>
      <w:tc>
        <w:tcPr>
          <w:tcW w:w="675" w:type="dxa"/>
          <w:tcBorders>
            <w:top w:val="nil"/>
            <w:left w:val="nil"/>
            <w:bottom w:val="nil"/>
            <w:right w:val="nil"/>
          </w:tcBorders>
          <w:hideMark/>
        </w:tcPr>
        <w:p w14:paraId="0DD15DB2"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34043534"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79E6EE"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F9D0688"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61099F3"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05EED393"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07AF8F86" w14:textId="77777777"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0442330">
    <w:abstractNumId w:val="3"/>
  </w:num>
  <w:num w:numId="2" w16cid:durableId="125394149">
    <w:abstractNumId w:val="8"/>
  </w:num>
  <w:num w:numId="3" w16cid:durableId="1823037622">
    <w:abstractNumId w:val="12"/>
  </w:num>
  <w:num w:numId="4" w16cid:durableId="554245000">
    <w:abstractNumId w:val="28"/>
  </w:num>
  <w:num w:numId="5" w16cid:durableId="222908693">
    <w:abstractNumId w:val="30"/>
  </w:num>
  <w:num w:numId="6" w16cid:durableId="1659380342">
    <w:abstractNumId w:val="4"/>
  </w:num>
  <w:num w:numId="7" w16cid:durableId="1703556215">
    <w:abstractNumId w:val="11"/>
  </w:num>
  <w:num w:numId="8" w16cid:durableId="218052570">
    <w:abstractNumId w:val="19"/>
  </w:num>
  <w:num w:numId="9" w16cid:durableId="206725922">
    <w:abstractNumId w:val="15"/>
  </w:num>
  <w:num w:numId="10" w16cid:durableId="432750464">
    <w:abstractNumId w:val="9"/>
  </w:num>
  <w:num w:numId="11" w16cid:durableId="1684282566">
    <w:abstractNumId w:val="24"/>
  </w:num>
  <w:num w:numId="12" w16cid:durableId="421462809">
    <w:abstractNumId w:val="35"/>
  </w:num>
  <w:num w:numId="13" w16cid:durableId="1070426187">
    <w:abstractNumId w:val="29"/>
  </w:num>
  <w:num w:numId="14" w16cid:durableId="759446738">
    <w:abstractNumId w:val="1"/>
  </w:num>
  <w:num w:numId="15" w16cid:durableId="1435436882">
    <w:abstractNumId w:val="36"/>
  </w:num>
  <w:num w:numId="16" w16cid:durableId="973876961">
    <w:abstractNumId w:val="21"/>
  </w:num>
  <w:num w:numId="17" w16cid:durableId="983511301">
    <w:abstractNumId w:val="17"/>
  </w:num>
  <w:num w:numId="18" w16cid:durableId="1971745576">
    <w:abstractNumId w:val="31"/>
  </w:num>
  <w:num w:numId="19" w16cid:durableId="1417748850">
    <w:abstractNumId w:val="10"/>
  </w:num>
  <w:num w:numId="20" w16cid:durableId="2005812273">
    <w:abstractNumId w:val="39"/>
  </w:num>
  <w:num w:numId="21" w16cid:durableId="1074471330">
    <w:abstractNumId w:val="34"/>
  </w:num>
  <w:num w:numId="22" w16cid:durableId="1499879347">
    <w:abstractNumId w:val="13"/>
  </w:num>
  <w:num w:numId="23" w16cid:durableId="1166165677">
    <w:abstractNumId w:val="14"/>
  </w:num>
  <w:num w:numId="24" w16cid:durableId="1066804375">
    <w:abstractNumId w:val="5"/>
  </w:num>
  <w:num w:numId="25" w16cid:durableId="1068771225">
    <w:abstractNumId w:val="16"/>
  </w:num>
  <w:num w:numId="26" w16cid:durableId="1749770269">
    <w:abstractNumId w:val="20"/>
  </w:num>
  <w:num w:numId="27" w16cid:durableId="1221021079">
    <w:abstractNumId w:val="23"/>
  </w:num>
  <w:num w:numId="28" w16cid:durableId="700323142">
    <w:abstractNumId w:val="0"/>
  </w:num>
  <w:num w:numId="29" w16cid:durableId="1549336629">
    <w:abstractNumId w:val="18"/>
  </w:num>
  <w:num w:numId="30" w16cid:durableId="1754202737">
    <w:abstractNumId w:val="22"/>
  </w:num>
  <w:num w:numId="31" w16cid:durableId="845050794">
    <w:abstractNumId w:val="2"/>
  </w:num>
  <w:num w:numId="32" w16cid:durableId="1626814459">
    <w:abstractNumId w:val="7"/>
  </w:num>
  <w:num w:numId="33" w16cid:durableId="2005039674">
    <w:abstractNumId w:val="32"/>
  </w:num>
  <w:num w:numId="34" w16cid:durableId="1575163391">
    <w:abstractNumId w:val="38"/>
  </w:num>
  <w:num w:numId="35" w16cid:durableId="184177666">
    <w:abstractNumId w:val="6"/>
  </w:num>
  <w:num w:numId="36" w16cid:durableId="499782424">
    <w:abstractNumId w:val="25"/>
  </w:num>
  <w:num w:numId="37" w16cid:durableId="1575428059">
    <w:abstractNumId w:val="37"/>
  </w:num>
  <w:num w:numId="38" w16cid:durableId="2001351947">
    <w:abstractNumId w:val="27"/>
  </w:num>
  <w:num w:numId="39" w16cid:durableId="976912227">
    <w:abstractNumId w:val="26"/>
  </w:num>
  <w:num w:numId="40" w16cid:durableId="128800215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1D31"/>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214F"/>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6CF"/>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1BB4"/>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338"/>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4F46"/>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C9D91"/>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1298</Words>
  <Characters>7143</Characters>
  <Application>Microsoft Office Word</Application>
  <DocSecurity>0</DocSecurity>
  <Lines>59</Lines>
  <Paragraphs>16</Paragraphs>
  <ScaleCrop>false</ScaleCrop>
  <Company>Wal-Mart Stores, Inc.</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Monsalve</cp:lastModifiedBy>
  <cp:revision>45</cp:revision>
  <cp:lastPrinted>2019-12-16T20:10:00Z</cp:lastPrinted>
  <dcterms:created xsi:type="dcterms:W3CDTF">2021-12-31T12:50:00Z</dcterms:created>
  <dcterms:modified xsi:type="dcterms:W3CDTF">2026-10-22T15:04:00Z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