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mejor se alinean con mis intereses profesionales son aquellas enfocadas en el diseño de soluciones, la gestión de procesos y el aseguramiento de la calidad: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de Software: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Lo que más me gustó fue aprender a tomar decisiones estructurales de alto nivel (definición de componentes, integración y patrones de diseño) para resolver problemas complejos priorizando la escalabilidad por sobre la codificación directa.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Calidad de Software: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Destaco la enseñanza de estrategias de testing, diseño de casos de prueba y estándares de calidad (como ISO/IEC 25010), lo que permite garantizar que una solución sea robusta, segura y funcional antes de salir a producción.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Ágil de Proyectos: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apasionó la aplicación práctica de marcos como Scrum y Kanban, enfocados en la facilitación de equipos, la priorización de backlog y la entrega continua de valor en entornos dinámicos.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Diseño y Gestión de Requisitos &amp; BPM: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Lo más valioso fue aprender a ser el "puente" entre el negocio y la tecnología, traduciendo necesidades de usuarios en especificaciones técnicas claras, historias de usuario y diagramas de flujo de procesos.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8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🟢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Fortalezas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Arquitectura y Diseño: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Diseño y Gestión de Requisitos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Arquitectura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Ingeniería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Integración de Plataformas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BPM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y Liderazgo: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Gestión Ágil de Proyectos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Evaluación de Proyectos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Gestión de Riesgos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Liderazgo y Negociación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Aseguramiento de la Calidad: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Calidad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Seguridad en Sistemas Computacionales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Por Fortalecer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24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Código: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Programación de Algoritmos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Desarrollo de Software de Escritorio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Programación Web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Programación de Aplicaciones Móviles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Escenario Laboral Deseado: Desempeñándote como Arquitecto de Software Junior/Semi-Senior, Scrum Master / PM de Proyectos TI o QA Lead / Analyst.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Actividades Diarias: Diseñando la arquitectura técnica de soluciones informáticas (diagramación en C4 Model, definición de contratos de API e integración), levantando y modelando requisitos de negocio, liderando células ágiles de desarrollo y definiendo estrategias de pruebas de software (QA) para garantizar la calidad del producto final sin necesidad de escribir el código base de la aplicación.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m4rhyb7cvsm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60" w:line="259" w:lineRule="auto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Áreas de Desempeño a Abordar: Arquitectura de Software, Gestión Ágil de Proyectos, BPM y Calidad de Software (QA).</w:t>
            </w:r>
          </w:p>
          <w:p w:rsidR="00000000" w:rsidDel="00000000" w:rsidP="00000000" w:rsidRDefault="00000000" w:rsidRPr="00000000" w14:paraId="00000036">
            <w:pPr>
              <w:spacing w:after="160" w:line="259" w:lineRule="auto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Tipo de Proyecto Ideal: Un proyecto enfocado en el Diseño de Arquitectura de Solución, Gobierno Tecnológico y Plan de Aseguramiento de Calidad (QA) para un sistema complejo. También puedes apoyarte en tecnologías </w:t>
            </w:r>
            <w:r w:rsidDel="00000000" w:rsidR="00000000" w:rsidRPr="00000000">
              <w:rPr>
                <w:i w:val="1"/>
                <w:iCs w:val="1"/>
                <w:color w:val="1f4e79"/>
                <w:rtl w:val="0"/>
              </w:rPr>
              <w:t xml:space="preserve">Low-Code/No-Code</w:t>
            </w:r>
            <w:r w:rsidDel="00000000" w:rsidR="00000000" w:rsidRPr="00000000">
              <w:rPr>
                <w:color w:val="1f4e79"/>
                <w:rtl w:val="0"/>
              </w:rPr>
              <w:t xml:space="preserve"> o plataformas existentes si requieres mostrar un prototipo funcional.</w:t>
            </w:r>
          </w:p>
          <w:p w:rsidR="00000000" w:rsidDel="00000000" w:rsidP="00000000" w:rsidRDefault="00000000" w:rsidRPr="00000000" w14:paraId="00000037">
            <w:pPr>
              <w:spacing w:after="160" w:line="259" w:lineRule="auto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Contexto Recomendado: La modernización, migración o integración tecnológica de una PYME o institución real (ej. "Diseño arquitectónico e integración de un sistema ERP/CRM descentralizado para la gestión operativa de una PYME").</w:t>
            </w:r>
          </w:p>
          <w:p w:rsidR="00000000" w:rsidDel="00000000" w:rsidP="00000000" w:rsidRDefault="00000000" w:rsidRPr="00000000" w14:paraId="00000038">
            <w:pPr>
              <w:spacing w:after="160" w:line="259" w:lineRule="auto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Entregables Clave del Proyecto: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after="0" w:afterAutospacing="0" w:before="240" w:line="259" w:lineRule="auto"/>
              <w:ind w:left="720" w:hanging="360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Documento de Requisitos y Diagramación Arquitectónica (C4 Model, UML, Diagramas de Secuencia e Integración).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Plan de Pruebas de QA (Estrategia de testing, casos de prueba, matrices de trazabilidad y automatización de pruebas con herramientas sin código).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240" w:before="0" w:beforeAutospacing="0" w:line="259" w:lineRule="auto"/>
              <w:ind w:left="720" w:hanging="360"/>
              <w:rPr>
                <w:color w:val="1f4e79"/>
              </w:rPr>
            </w:pPr>
            <w:r w:rsidDel="00000000" w:rsidR="00000000" w:rsidRPr="00000000">
              <w:rPr>
                <w:color w:val="1f4e79"/>
                <w:rtl w:val="0"/>
              </w:rPr>
              <w:t xml:space="preserve">Plan de Gestión del Proyecto (Cartas Gantt, tableros Kanban, gestión de riesgos y presupuesto).</w:t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2AkmkpZZathN5AIurgvDKDWmjA==">CgMxLjAyDmgubTRyaHliN2N2c20xOAByITFNbkM3UWxUenFvN21mQXhmeHZzcy04eTkzeVVEUmhPeA==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