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6E5DE" w14:textId="77777777" w:rsidR="006A709F" w:rsidRDefault="00000000">
      <w:pPr>
        <w:pStyle w:val="Heading1"/>
      </w:pPr>
      <w:r>
        <w:t>Solicitud de Cambio (RFC)</w:t>
      </w:r>
    </w:p>
    <w:p w14:paraId="039D31E5" w14:textId="77777777" w:rsidR="006A709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Nota: este RFC documenta un cambio REAL y verificable del proyecto, seleccionado por ser el más representativo y mejor evidenciado entre los registrados en "docs/06. Seguridad, Integridad y Resiliencia de Datos.md" §11: la separación de responsabilidades del módulo de Provisiones. No se inventan fechas, responsables ni aprobaciones: donde la evidencia disponible no permite determinarlos, se indica explícitamente "No determinado".</w:t>
      </w:r>
    </w:p>
    <w:p w14:paraId="408FD32B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</w:pPr>
    </w:p>
    <w:p w14:paraId="68A4E7B3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1959BF22" w14:textId="77777777" w:rsidR="006A709F" w:rsidRDefault="00000000">
      <w:pPr>
        <w:pStyle w:val="Heading2"/>
      </w:pPr>
      <w:r>
        <w:t>1. Información de la Solicitud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A709F" w14:paraId="69098880" w14:textId="77777777">
        <w:trPr>
          <w:tblHeader/>
        </w:trPr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062D8E" w14:textId="77777777" w:rsidR="006A70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ID RFC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0E6EE3" w14:textId="77777777" w:rsidR="006A70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Fecha de Solicitud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C0CD30" w14:textId="77777777" w:rsidR="006A70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Solicitante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8C724C" w14:textId="77777777" w:rsidR="006A70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Módulo/Componente</w:t>
            </w:r>
          </w:p>
        </w:tc>
      </w:tr>
      <w:tr w:rsidR="006A709F" w14:paraId="68747E1B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C68DDD" w14:textId="77777777" w:rsidR="006A709F" w:rsidRDefault="00000000">
            <w:r>
              <w:t>RFC-001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3D1853" w14:textId="77777777" w:rsidR="006A709F" w:rsidRDefault="00000000">
            <w:r>
              <w:t>03-09-2026 (fecha registrada en docs/06 §11 para este cambio)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DAF51C" w14:textId="77777777" w:rsidR="006A709F" w:rsidRDefault="00000000">
            <w:r>
              <w:t>No determinado (repositorio sin historial Git; equipo de desarrollo del proyecto)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F9D532" w14:textId="77777777" w:rsidR="006A709F" w:rsidRDefault="00000000">
            <w:r>
              <w:t>Provisiones — src/ui/provisiones.py -&gt; nuevo src/services/provisiones_services.py</w:t>
            </w:r>
          </w:p>
        </w:tc>
      </w:tr>
    </w:tbl>
    <w:p w14:paraId="5816D2B0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</w:pPr>
    </w:p>
    <w:p w14:paraId="7E9D8499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7BF4D98A" w14:textId="77777777" w:rsidR="006A709F" w:rsidRDefault="00000000">
      <w:pPr>
        <w:pStyle w:val="Heading2"/>
      </w:pPr>
      <w:r>
        <w:t>2. Descripción del Cambio</w:t>
      </w:r>
    </w:p>
    <w:p w14:paraId="7B4A7BFD" w14:textId="77777777" w:rsidR="006A709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Extraer desde src/ui/provisiones.py hacia un nuevo módulo puro, src/services/provisiones_services.py, toda la lógica de negocio que antes vivía mezclada con código de interfaz PyQt6: validación de 'Cantidad de Meses' y 'DYNAFLEET', cálculo en vivo de 'Monto Provisionado' / 'Valor Plan' / 'VAR', formateo monetario (antes duplicado en 4 puntos distintos de provisiones.py), normalización del payload de SaveProvisionesThread hacia ExcelWriter.update_cells, y las transformaciones completas del flujo de Rescate de Contratos Huérfanos (RescateWorker: detección de hoja/encabezado, matching VIN↔CHASIS, mapeo de INDUSTRIA_MAP, construcción de registros completos y parciales). provisiones.py conserva exclusivamente la lectura/escritura de celdas Qt, los QMessageBox y la coordinación de los QThread.</w:t>
      </w:r>
    </w:p>
    <w:p w14:paraId="738398A9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</w:pPr>
    </w:p>
    <w:p w14:paraId="1A84800F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6831923E" w14:textId="77777777" w:rsidR="006A709F" w:rsidRDefault="00000000">
      <w:pPr>
        <w:pStyle w:val="Heading2"/>
      </w:pPr>
      <w:r>
        <w:t>3. Justificación y Beneficios</w:t>
      </w:r>
    </w:p>
    <w:p w14:paraId="50C449B6" w14:textId="77777777" w:rsidR="006A709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Reducción de deuda técnica: la lógica de negocio estaba duplicada (ej. el formateo monetario se repetía en 4 puntos de provisiones.py) y no era testeable de forma aislada al estar mezclada con código de interfaz PyQt6. La extracción habilita pruebas unitarias puras y rápidas (56 pruebas nuevas en test_provisiones_services.py, 16 clases, ejecutadas en milisegundos) sin depender de QApplication ni de archivos Excel reales, frente a los ~1.7 segundos que toma la suite de integración completa de test_provisiones.py (7 pruebas). Sienta además un precedente ya replicado en el proyecto para Comercial (comercial_services.py, 58 pruebas), Correos (mail_service.py, mail_sync_service.py, mail_registro.py, contacto_correo_service.py) y Contactos (contactos_service.py, 41 pruebas).</w:t>
      </w:r>
    </w:p>
    <w:p w14:paraId="154CA842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</w:pPr>
    </w:p>
    <w:p w14:paraId="38DF96FC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74B0256C" w14:textId="77777777" w:rsidR="006A709F" w:rsidRDefault="00000000">
      <w:pPr>
        <w:pStyle w:val="Heading2"/>
      </w:pPr>
      <w:r>
        <w:t>4. Análisis de Impacto y Riesgos</w:t>
      </w:r>
    </w:p>
    <w:p w14:paraId="2498A54F" w14:textId="77777777" w:rsidR="006A70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Cs/>
        </w:rPr>
        <w:t>Sistemas Afectados: src/ui/provisiones.py (UI, se simplifica); nuevo src/services/provisiones_services.py; src/tests/test_provisiones.py (suite de integración existente, sin cambio de comportamiento) y nuevo src/tests/test_provisiones_services.py. No se modifica ExcelWriter ni el esquema de ningún Excel físico (provisionContratos.xlsx, PruebasFM.xlsx).</w:t>
      </w:r>
    </w:p>
    <w:p w14:paraId="0F0A91F5" w14:textId="77777777" w:rsidR="006A70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Cs/>
        </w:rPr>
        <w:t>Riesgos Identificados: romper accidentalmente el comportamiento numérico ya validado (cálculo de VAR, formateo monetario chileno) al mover el código de un archivo a otro; introducir una regresión en el Cross-Update hacia Comercial (proyección de TÉRMINO CONTRATO vía relativedelta) si esa lógica se extrajera junto con el resto sin cuidado.</w:t>
      </w:r>
    </w:p>
    <w:p w14:paraId="238E17B5" w14:textId="77777777" w:rsidR="006A70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Cs/>
        </w:rPr>
        <w:t>Estrategia de Mitigación: la extracción se realizó como "extracción literal verificada idéntica" — no una reescritura — según confirman los propios docstrings de las clases de test (ej. TestConstruirCambiosProvisiones: "Extraccion literal del primer bucle de SaveProvisionesThread.run()"). Se dejó deliberadamente SIN extraer el bloque de SaveProvisionesThread que proyecta TÉRMINO CONTRATO (duplica DataFrameFormatter.calcular_termino), precisamente para no tocar esa lógica ya protegida por 17 pruebas de regresión propias (ver Reporte de Defectos, BUG-002). Todas las escrituras de Excel de Provisiones (ExcelWriter.update_cells en SaveProvisionesThread; openpyxl + ExcelWriter._crear_backup en RescateWorker y en CostosDialog.save_and_close()) se mantienen exactamente iguales — no se tocó ExcelWriter ni se introdujo un mecanismo de backup nuevo.</w:t>
      </w:r>
    </w:p>
    <w:p w14:paraId="1D303AF8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</w:pPr>
    </w:p>
    <w:p w14:paraId="5E53091E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3291B99D" w14:textId="77777777" w:rsidR="006A709F" w:rsidRDefault="00000000">
      <w:pPr>
        <w:pStyle w:val="Heading2"/>
      </w:pPr>
      <w:r>
        <w:t>5. Plan de Implementación</w:t>
      </w:r>
    </w:p>
    <w:p w14:paraId="1B8A7D3A" w14:textId="77777777" w:rsidR="006A709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1) Crear src/services/provisiones_services.py con las funciones puras extraídas (validación, cálculo financiero, formateo, transformaciones de RescateWorker). 2) Reemplazar en provisiones.py las implementaciones inline por llamadas a las nuevas funciones, conservando idéntico comportamiento observable. 3) Crear src/tests/test_provisiones_services.py con casos unitarios para cada función extraída (56 pruebas en 16 clases, ver Casos de Prueba). 4) Ejecutar la suite completa (python src/tests/test_main.py o src/tests/auditor/run_auditor.py) y confirmar 0 regresiones frente a la línea base previa (249 pruebas, 249 aprobadas según docs/06 §11) antes de considerar el cambio cerrado. 5) Actualizar docs/06 (§11, registro de cambios) y docs/07 (§2, Módulo de Provisiones) con la entrada fechada correspondiente.</w:t>
      </w:r>
    </w:p>
    <w:p w14:paraId="2AF2CE99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</w:pPr>
    </w:p>
    <w:p w14:paraId="3FEC83B9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6F861643" w14:textId="77777777" w:rsidR="006A709F" w:rsidRDefault="00000000">
      <w:pPr>
        <w:pStyle w:val="Heading2"/>
      </w:pPr>
      <w:r>
        <w:t>6. Plan de Rollback (Reversión)</w:t>
      </w:r>
    </w:p>
    <w:p w14:paraId="0611022D" w14:textId="77777777" w:rsidR="006A709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Al no existir versionado Git en este repositorio, el rollback disponible es manual: conservar una copia de provisiones.py previa a la extracción antes de aplicar el cambio, y eliminar src/services/provisiones_services.py junto con src/tests/test_provisiones_services.py para revertir. No se requiere rollback de datos: el cambio no modificó ningún esquema de Excel ni el comportamiento de ExcelWriter, por lo que los archivos maestros (provisionContratos.xlsx, </w:t>
      </w:r>
      <w:r>
        <w:lastRenderedPageBreak/>
        <w:t>PruebasFM.xlsx) no se ven afectados por una reversión de código. Verificación post-rollback: re-ejecutar la suite completa y confirmar que vuelve a arrojar la línea base previa (249 pruebas, 249 aprobadas).</w:t>
      </w:r>
    </w:p>
    <w:p w14:paraId="558D394F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</w:pPr>
    </w:p>
    <w:p w14:paraId="25DC780C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15F630DD" w14:textId="77777777" w:rsidR="006A709F" w:rsidRDefault="00000000">
      <w:pPr>
        <w:pStyle w:val="Heading2"/>
      </w:pPr>
      <w:r>
        <w:t>7. Aprobación y Firmas</w:t>
      </w:r>
    </w:p>
    <w:p w14:paraId="20BD5339" w14:textId="77777777" w:rsidR="006A709F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>Nota: no se registran nombres, fechas ni estados de aprobación en esta tabla porque el proyecto no implementa un proceso formal de firmas/comité de cambios (ver Plan de Gestión de Cambios §2 y §3). Rellenar con No determinado en vez de inventar un dato no verificable.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A709F" w14:paraId="4379FB3C" w14:textId="77777777">
        <w:trPr>
          <w:tblHeader/>
        </w:trPr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2E6962" w14:textId="77777777" w:rsidR="006A70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Rol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8D8682" w14:textId="77777777" w:rsidR="006A70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6DDBA8" w14:textId="77777777" w:rsidR="006A70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Estado (Aprobado/Rechazado)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9078DF" w14:textId="77777777" w:rsidR="006A70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</w:tr>
      <w:tr w:rsidR="006A709F" w14:paraId="7AD4E911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A80477" w14:textId="77777777" w:rsidR="006A70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Líder Técnico / Revisor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C010A2" w14:textId="77777777" w:rsidR="006A709F" w:rsidRDefault="00000000">
            <w:r>
              <w:t>No determinado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4B1B06" w14:textId="77777777" w:rsidR="006A709F" w:rsidRDefault="00000000">
            <w:r>
              <w:t>No aplica (sin proceso formal de firmas en este proyecto)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589EE7" w14:textId="77777777" w:rsidR="006A709F" w:rsidRDefault="00000000">
            <w:r>
              <w:t>No determinado</w:t>
            </w:r>
          </w:p>
        </w:tc>
      </w:tr>
      <w:tr w:rsidR="006A709F" w14:paraId="28032F6C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FE39C5" w14:textId="77777777" w:rsidR="006A70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Aprobador de Negocio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FB1980" w14:textId="77777777" w:rsidR="006A709F" w:rsidRDefault="00000000">
            <w:r>
              <w:t>No determinado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0E22A9" w14:textId="77777777" w:rsidR="006A709F" w:rsidRDefault="00000000">
            <w:r>
              <w:t>No aplica (sin proceso formal de firmas en este proyecto)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547B19" w14:textId="77777777" w:rsidR="006A709F" w:rsidRDefault="00000000">
            <w:r>
              <w:t>No determinado</w:t>
            </w:r>
          </w:p>
        </w:tc>
      </w:tr>
    </w:tbl>
    <w:p w14:paraId="1D3F04B3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</w:pPr>
    </w:p>
    <w:p>
      <w:r>
        <w:br w:type="page"/>
      </w:r>
    </w:p>
    <w:p w14:paraId="00B6E5DE" w14:textId="77777777" w:rsidR="006A709F" w:rsidRDefault="00000000">
      <w:pPr>
        <w:pStyle w:val="Heading1"/>
      </w:pPr>
      <w:r>
        <w:t>Solicitud de Cambio (RFC-002)</w:t>
      </w:r>
    </w:p>
    <w:p w14:paraId="039D31E5" w14:textId="77777777" w:rsidR="006A709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Nota: este RFC documenta un cambio REAL del proyecto, ejecutado entre el 09-10-2026 y el 13-10-2026: el paso de un registro por VIN a un registro por contrato (ID) y el cambio de nombre del Registro Maestro a RM_CONTRATOS.csv. La evidencia está en docs/07 §1.aa, docs/13 (filas 112 a 128) y en los respaldos indicados en la sección 6. Donde la evidencia no permite determinar un dato, se indica "No determinado".</w:t>
      </w:r>
    </w:p>
    <w:p w14:paraId="408FD32B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</w:pPr>
    </w:p>
    <w:p w14:paraId="68A4E7B3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1959BF22" w14:textId="77777777" w:rsidR="006A709F" w:rsidRDefault="00000000">
      <w:pPr>
        <w:pStyle w:val="Heading2"/>
      </w:pPr>
      <w:r>
        <w:t>1. Información de la Solicitud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A709F" w14:paraId="69098880" w14:textId="77777777">
        <w:trPr>
          <w:tblHeader/>
        </w:trPr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062D8E" w14:textId="77777777" w:rsidR="006A70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ID RFC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0E6EE3" w14:textId="77777777" w:rsidR="006A70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Fecha de Solicitud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C0CD30" w14:textId="77777777" w:rsidR="006A70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Solicitante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8C724C" w14:textId="77777777" w:rsidR="006A70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Módulo/Componente</w:t>
            </w:r>
          </w:p>
        </w:tc>
      </w:tr>
      <w:tr w:rsidR="006A709F" w14:paraId="68747E1B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C68DDD" w14:textId="77777777" w:rsidR="006A709F" w:rsidRDefault="00000000">
            <w:r>
              <w:t>RFC-002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3D1853" w14:textId="77777777" w:rsidR="006A709F" w:rsidRDefault="00000000">
            <w:r>
              <w:t>13-10-2026 (la ejecución comenzó el 09-10-2026)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DAF51C" w14:textId="77777777" w:rsidR="006A709F" w:rsidRDefault="00000000">
            <w:r>
              <w:t>Equipo de desarrollo, a pedido del usuario de negocio del proyecto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F9D532" w14:textId="77777777" w:rsidR="006A709F" w:rsidRDefault="00000000">
            <w:r>
              <w:t>Todo el Registro Maestro — contratos por ID y archivo RM_CONTRATOS.csv (src/core, src/services, src/ui, config)</w:t>
            </w:r>
          </w:p>
        </w:tc>
      </w:tr>
    </w:tbl>
    <w:p w14:paraId="5816D2B0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</w:pPr>
    </w:p>
    <w:p w14:paraId="7E9D8499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7BF4D98A" w14:textId="77777777" w:rsidR="006A709F" w:rsidRDefault="00000000">
      <w:pPr>
        <w:pStyle w:val="Heading2"/>
      </w:pPr>
      <w:r>
        <w:t>2. Descripción del Cambio</w:t>
      </w:r>
    </w:p>
    <w:p w14:paraId="7B4A7BFD" w14:textId="77777777" w:rsidR="006A709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Cada fila del Registro Maestro pasa a ser un contrato con su ID, y el contrato actual de un VIN es el de mayor ID. Los contratos en Baja o Baja Solicitada quedan de solo lectura; un contrato nuevo del mismo VIN nace con un ID nuevo; renovar solo extiende el término. Todas las pantallas (Comercial, Operaciones, General, Provisiones, Contratos CM, JustTime, Facturación Manual y Correos) y los guardados trabajan por ID; Provisiones suma la columna ID CONTRATO. Además el archivo PruebasFM.csv pasa a llamarse RM_CONTRATOS.csv (la clave EXCEL_PATH se mantiene) y la sincronización con el RM de la contraparte comercial queda solo para modo desarrollador.</w:t>
      </w:r>
    </w:p>
    <w:p w14:paraId="738398A9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</w:pPr>
    </w:p>
    <w:p w14:paraId="1A84800F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6831923E" w14:textId="77777777" w:rsidR="006A709F" w:rsidRDefault="00000000">
      <w:pPr>
        <w:pStyle w:val="Heading2"/>
      </w:pPr>
      <w:r>
        <w:t>3. Justificación y Beneficios</w:t>
      </w:r>
    </w:p>
    <w:p w14:paraId="50C449B6" w14:textId="77777777" w:rsidR="006A709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Al reactivar una unidad, la contraparte comercial pisaba la misma fila y perdía el registro de los años anteriores. Con un contrato por fila se conserva el historial, se evita escribir en el contrato equivocado y, con un único archivo, la app y la contraparte comercial podrán trabajar sobre el mismo registro sin sincronizar.</w:t>
      </w:r>
    </w:p>
    <w:p w14:paraId="154CA842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</w:pPr>
    </w:p>
    <w:p w14:paraId="38DF96FC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74B0256C" w14:textId="77777777" w:rsidR="006A709F" w:rsidRDefault="00000000">
      <w:pPr>
        <w:pStyle w:val="Heading2"/>
      </w:pPr>
      <w:r>
        <w:t>4. Análisis de Impacto y Riesgos</w:t>
      </w:r>
    </w:p>
    <w:p w14:paraId="2498A54F" w14:textId="77777777" w:rsidR="006A70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Cs/>
        </w:rPr>
        <w:t>Sistemas Afectados: DataManager y el escritor CSV (src/core), comercial_services y los demás servicios (src/services), las pantallas Comercial, Operaciones, General, Provisiones, Contratos, JustTime, Facturación Manual, Correos y Configuración (src/ui), app_config.json (EXCEL_PATH), la hoja Prov de provisionContratos.xlsx (nueva columna ID CONTRATO), la documentación y las pruebas en src/tests.</w:t>
      </w:r>
    </w:p>
    <w:p w14:paraId="0F0A91F5" w14:textId="77777777" w:rsidR="006A70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Cs/>
        </w:rPr>
        <w:t>Riesgos Identificados: escribir en el contrato equivocado cuando un cambio llega sin ID (BUG-009); que la sincronización con el RM de la contraparte comercial borre VIN (BUG-013); datos incompletos en el RM (RUT, CDB, estado comercial, modelo) que dejan pantallas con vacíos; y backups antiguos con el prefijo PruebasFM_backup_ que ya no se rotan con el nombre nuevo.</w:t>
      </w:r>
    </w:p>
    <w:p w14:paraId="238E17B5" w14:textId="77777777" w:rsidR="006A70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Cs/>
        </w:rPr>
        <w:t>Estrategia de Mitigación: cambios por etapas con respaldo previo; los guardados agregan el ID del contrato actual; la suite automática (1.275 pruebas) se ejecutó sin fallas; la restauración de backups acepta el prefijo antiguo; la sincronización queda documentada como solo de desarrollo y falta ocultar sus botones.</w:t>
      </w:r>
    </w:p>
    <w:p w14:paraId="1D303AF8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</w:pPr>
    </w:p>
    <w:p w14:paraId="5E53091E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3291B99D" w14:textId="77777777" w:rsidR="006A709F" w:rsidRDefault="00000000">
      <w:pPr>
        <w:pStyle w:val="Heading2"/>
      </w:pPr>
      <w:r>
        <w:t>5. Plan de Implementación</w:t>
      </w:r>
    </w:p>
    <w:p w14:paraId="1B8A7D3A" w14:textId="77777777" w:rsidR="006A709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1) Etapas 1, 2a y 3 (09-10-2026): la sincronización copia el ID y el escritor CSV trabaja por ID. 2) Comercial (C1 a C7), Operaciones (O1 a O6) y General (09-10 a 13-10-2026). 3) Provisiones, Contratos (CM), JustTime, Facturación Manual y Correos (13-10-2026). 4) Cambio de nombre del archivo a RM_CONTRATOS.csv en el código, en app_config.json y en el archivo real (13-10-2026). 5) Pendiente: limpiar y completar los datos del RM y ocultar los botones de sincronización antes de entregar.</w:t>
      </w:r>
    </w:p>
    <w:p w14:paraId="2AF2CE99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</w:pPr>
    </w:p>
    <w:p w14:paraId="3FEC83B9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6F861643" w14:textId="77777777" w:rsidR="006A709F" w:rsidRDefault="00000000">
      <w:pPr>
        <w:pStyle w:val="Heading2"/>
      </w:pPr>
      <w:r>
        <w:t>6. Plan de Rollback (Reversión)</w:t>
      </w:r>
    </w:p>
    <w:p w14:paraId="0611022D" w14:textId="77777777" w:rsidR="006A709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Al no existir versionado Git, el rollback es manual: restaurar la copia Respaldo_PruebasFM_13-10-2026 del Escritorio (contiene PruebasFM.csv y app_config_antes.json), o Respaldo_antes_de_ID_09-10-2026 para el estado anterior a los contratos por ID, y devolver los cambios de código desde esas mismas copias.</w:t>
      </w:r>
    </w:p>
    <w:p w14:paraId="558D394F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</w:pPr>
    </w:p>
    <w:p w14:paraId="25DC780C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15F630DD" w14:textId="77777777" w:rsidR="006A709F" w:rsidRDefault="00000000">
      <w:pPr>
        <w:pStyle w:val="Heading2"/>
      </w:pPr>
      <w:r>
        <w:t>7. Aprobación y Firmas</w:t>
      </w:r>
    </w:p>
    <w:p w14:paraId="20BD5339" w14:textId="77777777" w:rsidR="006A709F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>Nota: no se registran nombres, fechas ni estados de aprobación en esta tabla porque el proyecto no implementa un proceso formal de firmas/comité de cambios (ver Plan de Gestión de Cambios §2 y §3). Rellenar con No determinado en vez de inventar un dato no verificable.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A709F" w14:paraId="4379FB3C" w14:textId="77777777">
        <w:trPr>
          <w:tblHeader/>
        </w:trPr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2E6962" w14:textId="77777777" w:rsidR="006A70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Rol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8D8682" w14:textId="77777777" w:rsidR="006A70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6DDBA8" w14:textId="77777777" w:rsidR="006A70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Estado (Aprobado/Rechazado)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9078DF" w14:textId="77777777" w:rsidR="006A70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</w:tr>
      <w:tr w:rsidR="006A709F" w14:paraId="7AD4E911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A80477" w14:textId="77777777" w:rsidR="006A70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Líder Técnico / Revisor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C010A2" w14:textId="77777777" w:rsidR="006A709F" w:rsidRDefault="00000000">
            <w:r>
              <w:t>No determinado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4B1B06" w14:textId="77777777" w:rsidR="006A709F" w:rsidRDefault="00000000">
            <w:r>
              <w:t>No aplica (sin proceso formal de firmas en este proyecto)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589EE7" w14:textId="77777777" w:rsidR="006A709F" w:rsidRDefault="00000000">
            <w:r>
              <w:t>No determinado</w:t>
            </w:r>
          </w:p>
        </w:tc>
      </w:tr>
      <w:tr w:rsidR="006A709F" w14:paraId="28032F6C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FE39C5" w14:textId="77777777" w:rsidR="006A70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Aprobador de Negocio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FB1980" w14:textId="77777777" w:rsidR="006A709F" w:rsidRDefault="00000000">
            <w:r>
              <w:t>No determinado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0E22A9" w14:textId="77777777" w:rsidR="006A709F" w:rsidRDefault="00000000">
            <w:r>
              <w:t>No aplica (sin proceso formal de firmas en este proyecto)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547B19" w14:textId="77777777" w:rsidR="006A709F" w:rsidRDefault="00000000">
            <w:r>
              <w:t>No determinado</w:t>
            </w:r>
          </w:p>
        </w:tc>
      </w:tr>
    </w:tbl>
    <w:p w14:paraId="1D3F04B3" w14:textId="77777777" w:rsidR="006A709F" w:rsidRDefault="006A709F">
      <w:pPr>
        <w:pBdr>
          <w:top w:val="nil"/>
          <w:left w:val="nil"/>
          <w:bottom w:val="nil"/>
          <w:right w:val="nil"/>
          <w:between w:val="nil"/>
        </w:pBdr>
      </w:pPr>
    </w:p>
    <w:sectPr w:rsidR="006A709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EB45C867-3732-42E5-A29D-03405D26D41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D8BB9D7-79AE-4CDA-8877-A6CB21F38E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DC72BC0-973C-4668-AD33-F60190C523A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0547F"/>
    <w:multiLevelType w:val="multilevel"/>
    <w:tmpl w:val="C27A36F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54535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09F"/>
    <w:rsid w:val="005D2875"/>
    <w:rsid w:val="006A709F"/>
    <w:rsid w:val="007D2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F6416"/>
  <w15:docId w15:val="{7202CFEE-6F11-4397-80C9-13EA71D19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bd2ff15f-6ce8-47f3-93ce-f81f88196d24}" enabled="1" method="Privileged" siteId="{f25493ae-1c98-41d7-8a33-0be75f5fe60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941</Words>
  <Characters>5178</Characters>
  <Application>Microsoft Office Word</Application>
  <DocSecurity>0</DocSecurity>
  <Lines>43</Lines>
  <Paragraphs>12</Paragraphs>
  <ScaleCrop>false</ScaleCrop>
  <Company/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Felipe Monsalve</cp:lastModifiedBy>
  <cp:revision>2</cp:revision>
  <dcterms:created xsi:type="dcterms:W3CDTF">2026-09-07T12:44:00Z</dcterms:created>
  <dcterms:modified xsi:type="dcterms:W3CDTF">2026-09-07T12:44:00Z</dcterms:modified>
</cp:coreProperties>
</file>