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Pruebas (Test Plan) - Plantilla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[Describir el propósito del plan de pruebas, el alcance general del proyecto y los objetivos de calidad.]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Alcance (Scope)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 a probar:</w:t>
      </w:r>
      <w:r w:rsidDel="00000000" w:rsidR="00000000" w:rsidRPr="00000000">
        <w:rPr>
          <w:rtl w:val="0"/>
        </w:rPr>
        <w:t xml:space="preserve"> [Módulos, funcionalidades, integraciones a validar].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 fuera del alcance:</w:t>
      </w:r>
      <w:r w:rsidDel="00000000" w:rsidR="00000000" w:rsidRPr="00000000">
        <w:rPr>
          <w:rtl w:val="0"/>
        </w:rPr>
        <w:t xml:space="preserve"> [Funcionalidades, sistemas de terceros o áreas que no serán evaluadas en este ciclo].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Estrategia de Pruebas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[Definir los tipos de pruebas que se aplicarán (Unitarias, Integración, Regresión, Interfaz de Usuario/UI, Carga, etc.) y las herramientas a utilizar].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Criterios de Aceptación y Suspensión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[Condiciones para dar por aprobada la versión (ej. 100% pruebas críticas en PASS, 0 defectos severos)].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Criterios de Suspensión:</w:t>
      </w:r>
      <w:r w:rsidDel="00000000" w:rsidR="00000000" w:rsidRPr="00000000">
        <w:rPr>
          <w:rtl w:val="0"/>
        </w:rPr>
        <w:t xml:space="preserve"> [Condiciones que obligan a detener las pruebas (ej. entorno inestable, caída de base de datos)].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Entorno de Pruebas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[Hardware, software, versiones de Python/Librerías, sistemas operativos (Windows), origen de datos mock y configuraciones necesarias].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Riesgos y Mitigaciones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Identificado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/ Impacto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Inestabilidad en conexión a SharePoint]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[Alta / Media]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[Ej: Usar archivos temporales locales para pruebas asíncronas]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Cronograma e Hitos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[Fechas clave para la preparación de entorno, ejecución de pruebas, resolución de defectos y cierre del ciclo].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