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Sequence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Concepts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Slice Operations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Peak Signal detection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 and  Factor based algorithms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1  Slice Operations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https://en.wikipedia.org/wiki/Maximum_subarray_problem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Slice Models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Kadane's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Slice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Operation</w:t>
      </w:r>
      <w:r w:rsidDel="00000000" w:rsidR="00000000" w:rsidRPr="00000000">
        <w:rPr>
          <w:b w:val="1"/>
          <w:rtl w:val="0"/>
        </w:rPr>
        <w:t xml:space="preserve">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Guided Learning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Kadane's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a double-slice 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1 Practical   Application of a slice operation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1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2  Divisibility Operations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http://math.stackexchange.com/questions/43119/real-world-applications-of-prime-numbers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 and factor calculations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Peak Signal detection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Guided Learning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Sequence Partitoning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Euclidean algorithm (common factors)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a test for a prime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2  Practical  Simple Peak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2 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Section 3  Divisibility Operations and Primes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http://en.wikipedia.org/wiki/Sieve_of_Eratosthenes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Learning 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Sieving </w:t>
      </w:r>
      <w:r w:rsidDel="00000000" w:rsidR="00000000" w:rsidRPr="00000000">
        <w:rPr>
          <w:rtl w:val="0"/>
        </w:rPr>
        <w:t xml:space="preserve">(finding prime numbers)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Primality test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Guided Learning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 Sieve of Eratosthenes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Primality test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3  Practical Probabilistic tests for large primes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Lab 3 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Maximum_subarray_problem" TargetMode="External"/></Relationships>
</file>