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Graph Algorithms Lab 2 Breadth First Search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 Id  42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Recursively examines all the vertices and edges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Simplest solution for finding the shortest path</w:t>
      </w:r>
      <w:r w:rsidDel="00000000" w:rsidR="00000000" w:rsidRPr="00000000">
        <w:rPr>
          <w:rtl w:val="0"/>
        </w:rPr>
        <w:t xml:space="preserve"> ( </w:t>
      </w:r>
      <w:r w:rsidDel="00000000" w:rsidR="00000000" w:rsidRPr="00000000">
        <w:rPr>
          <w:sz w:val="18"/>
          <w:szCs w:val="18"/>
          <w:rtl w:val="0"/>
        </w:rPr>
        <w:t xml:space="preserve">measured by number of edges</w:t>
      </w: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Variations based on use of Stack or Queue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shortest path solution  uses a Queue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https://en.wikipedia.org/wiki/Breadth-first_search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When using the shortest path solution  BFS  requires that nodes are  removed vertices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the other end of the list than the one you add them to, so that the list acts as a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queue (fifo storage) rather than a stack (lifo).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a vertex has several unmarked neighbors, it would be equally correct to visit them 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any order. Probably the easiest method to implement would be simply to visit them in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order the adjacency list for v is stored 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Practical Task Find Minimum Path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Modify the BreadthFirstSearch class to find the minimum path between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node to a target node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