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Graphs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Depth-first search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hyperlink r:id="rId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https://en.wikipedia.org/wiki/Depth-first_search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Depth-first search finds some path from a source vertex s to a target vertex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Breadth-first search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https://en.wikipedia.org/wiki/Breadth-first_search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Used to find the shortest  path </w:t>
      </w: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BFS and DFS searches on Di</w:t>
      </w:r>
      <w:r w:rsidDel="00000000" w:rsidR="00000000" w:rsidRPr="00000000">
        <w:rPr>
          <w:rtl w:val="0"/>
        </w:rPr>
        <w:t xml:space="preserve">rected graphs have important  properties  that help to classify the edges of the graph.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BFS  each edge of the graph either connects two vertices at the same level, goes down exactly one level, or goes up any number of levels.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DFS, each edge either connects an ancestor to a descendant, a descendant to an ancestor, or one node to a node in a previously visited subtree.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not possible to get "forward edges" connecting a node to a subtree visited later than that node.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allows  tests for connectedness  (every vertex can reach every other one).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Depth-first_search" TargetMode="External"/><Relationship Id="rId6" Type="http://schemas.openxmlformats.org/officeDocument/2006/relationships/hyperlink" Target="https://en.wikipedia.org/wiki/Breadth-first_search" TargetMode="External"/></Relationships>
</file>