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Graphs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Edge, Vertex (node)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Adjacent edge →  connect 2 vertices.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Vertex  degree →  number edges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Path → chain of vertices connected by edges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Cycle →  path with the same  first and last vertices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Connected  graph →  path from every vertex to every other vertex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Acyclic graph →  no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Planar 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09950" cy="166687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Planar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19225" cy="12287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Planar Graphs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Eulers Formula v = num vertecies, e = number of edges, f = number of 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33925" cy="10858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Graph database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https://en.wikipedia.org/wiki/Graph_database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Simple but highly effective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 relational database a relationship is expressed by a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Generally we join on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Joins are a critical  bottleneck for performance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 graph database a relationship is an 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path in a graph expresses complex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Queries on Graph databases come down to finding paths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Neo4j </w:t>
      </w:r>
      <w:r w:rsidDel="00000000" w:rsidR="00000000" w:rsidRPr="00000000">
        <w:rPr>
          <w:rtl w:val="0"/>
        </w:rPr>
        <w:t xml:space="preserve"> well known popular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https://neo4j.com/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GraphX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http://spark.apache.org/graphx/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Apache Jena</w:t>
      </w:r>
      <w:r w:rsidDel="00000000" w:rsidR="00000000" w:rsidRPr="00000000">
        <w:rPr>
          <w:rtl w:val="0"/>
        </w:rPr>
        <w:t xml:space="preserve"> (not strict graph engine)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https://jena.apache.org/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Directed Graph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https://en.wikipedia.org/wiki/Directed_graph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points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edges will now be ordered pairs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2 types of degree comining in (indegree)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and going out (outdegree)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irected acyclic graph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https://en.wikipedia.org/wiki/Directed_acyclic_graph</w:t>
      </w: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no directed cycles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00175" cy="1328738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Directed_graph" TargetMode="External"/><Relationship Id="rId10" Type="http://schemas.openxmlformats.org/officeDocument/2006/relationships/hyperlink" Target="https://jena.apache.org/" TargetMode="External"/><Relationship Id="rId13" Type="http://schemas.openxmlformats.org/officeDocument/2006/relationships/image" Target="media/image06.png"/><Relationship Id="rId12" Type="http://schemas.openxmlformats.org/officeDocument/2006/relationships/hyperlink" Target="https://en.wikipedia.org/wiki/Directed_acyclic_graph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neo4j.com/" TargetMode="Externa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7.png"/><Relationship Id="rId8" Type="http://schemas.openxmlformats.org/officeDocument/2006/relationships/hyperlink" Target="https://en.wikipedia.org/wiki/Graph_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