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Paths are directed. A directed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road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 a directed path where the start and end nodes 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</w:t>
      </w:r>
      <w:r w:rsidDel="00000000" w:rsidR="00000000" w:rsidRPr="00000000">
        <w:rPr>
          <w:sz w:val="23"/>
          <w:szCs w:val="23"/>
          <w:rtl w:val="0"/>
        </w:rPr>
        <w:t xml:space="preserve">there is a directed path from every node to every other 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Q5 Must be </w:t>
      </w:r>
      <w:r w:rsidDel="00000000" w:rsidR="00000000" w:rsidRPr="00000000">
        <w:rPr>
          <w:rtl w:val="0"/>
        </w:rPr>
        <w:t xml:space="preserve">a Directed Graph with no Cycles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(DAG)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Q6 a memory leak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Q7 a Directed Graph with no Cycles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(DAG)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