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</w:t>
      </w: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  Greedy →  local optimum is the result of any one phase of the set of phases that compose the algorithm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Q2 We hope that the </w:t>
      </w:r>
      <w:r w:rsidDel="00000000" w:rsidR="00000000" w:rsidRPr="00000000">
        <w:rPr>
          <w:rtl w:val="0"/>
        </w:rPr>
        <w:t xml:space="preserve">‘local optimum’ equals the ‘global optimum’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Q3 Greedy →  efficient and simple solution if an approximate answer is sufficient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Q4  File compression or Coin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Q5  Traffic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</w:t>
      </w: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Dynamic→  optimal solution is the best solution chosen or built from the sub solutions calculated for each substructure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Q2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Q3 No, the most efficient solution is often obtained by explicitly enumerating the distinct subproblems(substructure)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</w:t>
      </w:r>
      <w:r w:rsidDel="00000000" w:rsidR="00000000" w:rsidRPr="00000000">
        <w:rPr>
          <w:sz w:val="23"/>
          <w:szCs w:val="23"/>
          <w:rtl w:val="0"/>
        </w:rPr>
        <w:t xml:space="preserve">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Q5 To allow the recursive code to be efficient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Q6 Persisting results of recursive call speed up a recursive algorithm  by looking them up again later ←  memoization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Q7 No, </w:t>
      </w:r>
      <w:r w:rsidDel="00000000" w:rsidR="00000000" w:rsidRPr="00000000">
        <w:rPr>
          <w:rtl w:val="0"/>
        </w:rPr>
        <w:t xml:space="preserve"> it is not necessary to alway  retain all intermediate results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Q8 No for example we can’t perform arbitrary-precision arithmetic in constant time.0On different platforms and operating systems there will be different precision and overflow issues that will impact significantly on performance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</w:t>
      </w:r>
      <w:r w:rsidDel="00000000" w:rsidR="00000000" w:rsidRPr="00000000">
        <w:rPr>
          <w:rtl w:val="0"/>
        </w:rPr>
        <w:t xml:space="preserve">The algorithm has at least 2 or more recursive calls, for example merge sort where the array is divided and the 2 recursive calls operate on the 2 halves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The multi branch recursive calls have the potential to execute in parallel. The  </w:t>
      </w:r>
      <w:r w:rsidDel="00000000" w:rsidR="00000000" w:rsidRPr="00000000">
        <w:rPr>
          <w:sz w:val="23"/>
          <w:szCs w:val="23"/>
          <w:rtl w:val="0"/>
        </w:rPr>
        <w:t xml:space="preserve">memoization </w:t>
      </w:r>
      <w:r w:rsidDel="00000000" w:rsidR="00000000" w:rsidRPr="00000000">
        <w:rPr>
          <w:rtl w:val="0"/>
        </w:rPr>
        <w:t xml:space="preserve"> structures can be cached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Q3  it is difficult to determine how long to keep memoized values →  space  resources can outweigh any  CPU saving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Divide and conquer solutions can perform redundant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