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44391EBC"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147862" w:rsidRPr="00147862">
        <w:rPr>
          <w:i/>
          <w:color w:val="000000"/>
          <w:lang w:val="en-US"/>
        </w:rPr>
        <w:t xml:space="preserve">While there is a wide range of web browsers available </w:t>
      </w:r>
      <w:proofErr w:type="spellStart"/>
      <w:r w:rsidR="00D349C1" w:rsidRPr="00D349C1">
        <w:rPr>
          <w:i/>
          <w:color w:val="000000"/>
          <w:lang w:val="en-US"/>
        </w:rPr>
        <w:t>nowdays</w:t>
      </w:r>
      <w:proofErr w:type="spellEnd"/>
      <w:r w:rsidR="00147862" w:rsidRPr="00147862">
        <w:rPr>
          <w:i/>
          <w:color w:val="000000"/>
          <w:lang w:val="en-US"/>
        </w:rPr>
        <w:t xml:space="preserve">, little is known about the quality of these browsers' source code.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are surveyed. Metric </w:t>
      </w:r>
      <w:r w:rsidR="00D349C1">
        <w:rPr>
          <w:i/>
          <w:color w:val="000000"/>
          <w:lang w:val="en-US"/>
        </w:rPr>
        <w:t>analysis</w:t>
      </w:r>
      <w:r w:rsidR="00147862" w:rsidRPr="00147862">
        <w:rPr>
          <w:i/>
          <w:color w:val="000000"/>
          <w:lang w:val="en-US"/>
        </w:rPr>
        <w:t xml:space="preserve"> </w:t>
      </w:r>
      <w:proofErr w:type="gramStart"/>
      <w:r w:rsidR="00147862" w:rsidRPr="00147862">
        <w:rPr>
          <w:i/>
          <w:color w:val="000000"/>
          <w:lang w:val="en-US"/>
        </w:rPr>
        <w:t>consist</w:t>
      </w:r>
      <w:proofErr w:type="gramEnd"/>
      <w:r w:rsidR="00147862" w:rsidRPr="00147862">
        <w:rPr>
          <w:i/>
          <w:color w:val="000000"/>
          <w:lang w:val="en-US"/>
        </w:rPr>
        <w:t xml:space="preserve"> of correlation and the cumulative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BE286B"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Pr>
          <w:i/>
          <w:color w:val="000000"/>
        </w:rPr>
        <w:t xml:space="preserve"> pouco se sabe sobre a qualidade do </w:t>
      </w:r>
      <w:r w:rsidR="00720AE7">
        <w:rPr>
          <w:i/>
          <w:color w:val="000000"/>
        </w:rPr>
        <w:t>código-fonte</w:t>
      </w:r>
      <w:r>
        <w:rPr>
          <w:i/>
          <w:color w:val="000000"/>
        </w:rPr>
        <w:t xml:space="preserve"> destes navegadores. </w:t>
      </w:r>
      <w:r w:rsidR="00185EB6">
        <w:rPr>
          <w:i/>
          <w:color w:val="000000"/>
        </w:rPr>
        <w:t>U</w:t>
      </w:r>
      <w:r>
        <w:rPr>
          <w:i/>
          <w:color w:val="000000"/>
        </w:rPr>
        <w:t>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w:t>
      </w:r>
      <w:r w:rsidR="005C2A29">
        <w:rPr>
          <w:i/>
        </w:rPr>
        <w:t xml:space="preserve">. As análises das métricas </w:t>
      </w:r>
      <w:r w:rsidR="00C40113">
        <w:rPr>
          <w:i/>
        </w:rPr>
        <w:t>consistem</w:t>
      </w:r>
      <w:r w:rsidR="005C2A29">
        <w:rPr>
          <w:i/>
        </w:rPr>
        <w:t xml:space="preserve"> em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C40113">
        <w:rPr>
          <w:i/>
        </w:rPr>
        <w:t xml:space="preserve"> as</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w:t>
      </w:r>
      <w:r w:rsidR="00720AE7">
        <w:rPr>
          <w:i/>
        </w:rPr>
        <w:t>código-fonte</w:t>
      </w:r>
      <w:r w:rsidR="005148AD">
        <w:rPr>
          <w:i/>
        </w:rPr>
        <w:t>.</w:t>
      </w:r>
    </w:p>
    <w:p w14:paraId="6307026B" w14:textId="77777777" w:rsidR="000559C4" w:rsidRPr="00AB1265" w:rsidRDefault="00C15F26">
      <w:pPr>
        <w:pBdr>
          <w:top w:val="nil"/>
          <w:left w:val="nil"/>
          <w:bottom w:val="nil"/>
          <w:right w:val="nil"/>
          <w:between w:val="nil"/>
        </w:pBdr>
        <w:spacing w:after="120"/>
        <w:ind w:left="454" w:right="454" w:hanging="454"/>
        <w:rPr>
          <w:i/>
        </w:rPr>
      </w:pPr>
      <w:r w:rsidRPr="00AB1265">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747F255D" w14:textId="0C0E916E"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w:t>
      </w:r>
      <w:r>
        <w:rPr>
          <w:b/>
        </w:rPr>
        <w:lastRenderedPageBreak/>
        <w:t>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w:t>
      </w:r>
    </w:p>
    <w:p w14:paraId="4CC96256" w14:textId="3F5DEE75" w:rsidR="000559C4" w:rsidRPr="006C02BB"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caracterizar dados de navegadores através de aplicações da abordagem</w:t>
      </w:r>
      <w:r w:rsidR="00D20AE5">
        <w:t>.</w:t>
      </w:r>
      <w:r w:rsidR="006C02BB">
        <w:t xml:space="preserve"> </w:t>
      </w:r>
      <w:r w:rsidR="006641A3">
        <w:t xml:space="preserve">A principal </w:t>
      </w:r>
      <w:r w:rsidR="00D20AE5">
        <w:t xml:space="preserve">contribuição </w:t>
      </w:r>
      <w:r w:rsidR="006641A3">
        <w:t xml:space="preserve">deste estudo é apresentar </w:t>
      </w:r>
      <w:r w:rsidR="006C02BB">
        <w:t>um</w:t>
      </w:r>
      <w:r w:rsidR="006641A3">
        <w:t>a análise</w:t>
      </w:r>
      <w:r w:rsidR="006C02BB">
        <w:t xml:space="preserve"> comparativa </w:t>
      </w:r>
      <w:r w:rsidR="003E3288">
        <w:t>da qualidade do código-fonte de diferentes classes de navegadores através da</w:t>
      </w:r>
      <w:r w:rsidR="006C02BB">
        <w:t xml:space="preserve"> correlação e distribuição acumulada.</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76EA6BA4" w14:textId="77777777" w:rsidR="009C6F2C"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xml:space="preserve">. A privacidade é o direito das pessoas preservar suas informações pessoais, permitindo o controle da exposição e disponibilidade de </w:t>
      </w:r>
      <w:r>
        <w:lastRenderedPageBreak/>
        <w:t>informações acerca de si mesmo [</w:t>
      </w:r>
      <w:proofErr w:type="spellStart"/>
      <w:r>
        <w:t>Tanenbaum</w:t>
      </w:r>
      <w:proofErr w:type="spellEnd"/>
      <w:r>
        <w:t xml:space="preserve"> 2011]. Navegadores que se preocupam com privacidade oferecem.</w:t>
      </w:r>
      <w:r w:rsidR="009C6F2C">
        <w:t xml:space="preserve"> </w:t>
      </w:r>
    </w:p>
    <w:p w14:paraId="3997D6A4" w14:textId="1A3057CF" w:rsidR="000559C4" w:rsidRPr="005F65DE" w:rsidRDefault="009C6F2C">
      <w:r>
        <w:tab/>
      </w:r>
      <w:r w:rsidR="00B8782A">
        <w:t xml:space="preserve">Para classificação dos navegadores, foram levantados cerca de 30 navegadores de cada classe, sendo classificados de acordo com a sua descrição no </w:t>
      </w:r>
      <w:r w:rsidR="00B8782A" w:rsidRPr="005F65DE">
        <w:rPr>
          <w:i/>
          <w:iCs/>
        </w:rPr>
        <w:t>Google Play</w:t>
      </w:r>
      <w:r w:rsidR="005F65DE" w:rsidRPr="005F65DE">
        <w:rPr>
          <w:i/>
          <w:iCs/>
        </w:rPr>
        <w:t xml:space="preserve"> Store</w:t>
      </w:r>
      <w:r w:rsidR="00B8782A">
        <w:t xml:space="preserve">. </w:t>
      </w:r>
      <w:r>
        <w:t xml:space="preserve">Para classifica-los, a descrição fornecida pelo desenvolvedor foi analisada e classificada de acordo com as definições das classes apresentadas anteriormente. </w:t>
      </w:r>
      <w:r w:rsidR="00B8782A">
        <w:t>Posteriormente</w:t>
      </w:r>
      <w:r w:rsidR="005F65DE">
        <w:t>,</w:t>
      </w:r>
      <w:r w:rsidR="00B8782A">
        <w:t xml:space="preserve"> </w:t>
      </w:r>
      <w:r w:rsidR="005F65DE">
        <w:t xml:space="preserve">foram selecionados os 10 navegadores  de cada classe que obtiveram maior números de </w:t>
      </w:r>
      <w:r w:rsidR="005F65DE" w:rsidRPr="005F65DE">
        <w:rPr>
          <w:i/>
          <w:iCs/>
        </w:rPr>
        <w:t>downloads</w:t>
      </w:r>
      <w:r w:rsidR="005F65DE">
        <w:t xml:space="preserve"> no </w:t>
      </w:r>
      <w:r w:rsidR="005F65DE" w:rsidRPr="005F65DE">
        <w:rPr>
          <w:i/>
          <w:iCs/>
        </w:rPr>
        <w:t>Google Play Store</w:t>
      </w:r>
      <w:r w:rsidR="005F65DE">
        <w:t>.</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0E652EDA"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w:t>
      </w:r>
      <w:r w:rsidR="009C6F2C">
        <w:t xml:space="preserve"> Tendo em vista a importância</w:t>
      </w:r>
      <w:r>
        <w:t xml:space="preserve"> </w:t>
      </w:r>
      <w:r w:rsidR="009C6F2C">
        <w:t>d</w:t>
      </w:r>
      <w:r>
        <w:t xml:space="preserve">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58FC4844" w14:textId="637CCB1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w:t>
      </w:r>
      <w:r w:rsidR="00720AE7">
        <w:t>código-fonte</w:t>
      </w:r>
      <w:r>
        <w:t xml:space="preserv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5002BF31"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w:t>
      </w:r>
      <w:r w:rsidR="00E36D0C">
        <w:t xml:space="preserve"> ou</w:t>
      </w:r>
      <w:r>
        <w:t xml:space="preserve"> qual o módulo com maior número de linhas de código</w:t>
      </w:r>
      <w:r w:rsidR="002071C2">
        <w:t>. Além de</w:t>
      </w:r>
      <w:r w:rsidR="003B1B90">
        <w:t xml:space="preserve"> permitirem</w:t>
      </w:r>
      <w:r w:rsidR="002071C2">
        <w:t xml:space="preserv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w:t>
      </w:r>
      <w:r>
        <w:lastRenderedPageBreak/>
        <w:t xml:space="preserve">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4652039F" w:rsidR="00E3405E" w:rsidRDefault="00E3405E" w:rsidP="00E36D0C">
      <w:pPr>
        <w:pStyle w:val="NormalWeb"/>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proofErr w:type="gramStart"/>
      <w:r w:rsidR="0088748F">
        <w:rPr>
          <w:rFonts w:ascii="Times" w:hAnsi="Times" w:cs="Times"/>
          <w:color w:val="000000"/>
        </w:rPr>
        <w:t>coesa</w:t>
      </w:r>
      <w:proofErr w:type="gramEnd"/>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3" w:name="_2et92p0" w:colFirst="0" w:colLast="0"/>
      <w:bookmarkEnd w:id="3"/>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 xml:space="preserve">[Pressman e </w:t>
      </w:r>
      <w:proofErr w:type="spellStart"/>
      <w:r w:rsidR="00C15F26">
        <w:t>Maxim</w:t>
      </w:r>
      <w:proofErr w:type="spellEnd"/>
      <w:r w:rsidR="00C15F26">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rsidR="00C15F26">
        <w:t>Maxim</w:t>
      </w:r>
      <w:proofErr w:type="spellEnd"/>
      <w:r w:rsidR="00C15F26">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68641DC1"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Um estudo de caso da aplicação de XP em sete projetos v</w:t>
      </w:r>
      <w:r w:rsidR="00803E96">
        <w:t>a</w:t>
      </w:r>
      <w:r>
        <w:t xml:space="preserve">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são utilizadas no presente estudo.</w:t>
      </w:r>
    </w:p>
    <w:p w14:paraId="243BF654" w14:textId="50569FBF" w:rsidR="000559C4" w:rsidRPr="006466A8" w:rsidRDefault="00C15F26">
      <w:r>
        <w:tab/>
        <w:t xml:space="preserve">Júnior (2015) apresenta um estudo cujo objetivo é o monitoramento de métricas estáticas de </w:t>
      </w:r>
      <w:r w:rsidR="00720AE7">
        <w:t>código-fonte</w:t>
      </w:r>
      <w:r>
        <w:t xml:space="preserv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r w:rsidR="006466A8">
        <w:t xml:space="preserve"> A principal contribuição desse estudo é o </w:t>
      </w:r>
      <w:r w:rsidR="006466A8">
        <w:lastRenderedPageBreak/>
        <w:t xml:space="preserve">levantamento das métricas a serem utilizadas em código-fonte de </w:t>
      </w:r>
      <w:r w:rsidR="006466A8">
        <w:rPr>
          <w:i/>
          <w:iCs/>
        </w:rPr>
        <w:t>softwares</w:t>
      </w:r>
      <w:r w:rsidR="006466A8">
        <w:t xml:space="preserve"> para dispositivos </w:t>
      </w:r>
      <w:r w:rsidR="006466A8">
        <w:rPr>
          <w:i/>
          <w:iCs/>
        </w:rPr>
        <w:t>Android</w:t>
      </w:r>
      <w:r w:rsidR="006466A8">
        <w:t>.</w:t>
      </w:r>
    </w:p>
    <w:p w14:paraId="2B65CCA2" w14:textId="41B05509" w:rsidR="000559C4" w:rsidRDefault="00C15F26">
      <w:pPr>
        <w:spacing w:before="0" w:after="160" w:line="259" w:lineRule="auto"/>
        <w:ind w:firstLine="708"/>
      </w:pPr>
      <w:r>
        <w:t xml:space="preserve">Amara e </w:t>
      </w:r>
      <w:proofErr w:type="spellStart"/>
      <w:r>
        <w:t>Rabai</w:t>
      </w:r>
      <w:proofErr w:type="spellEnd"/>
      <w:r>
        <w:t xml:space="preserve"> (2017) apresentam um estudo</w:t>
      </w:r>
      <w:r w:rsidR="0036057F">
        <w:t xml:space="preserve"> cujo </w:t>
      </w:r>
      <w:r>
        <w:t xml:space="preserve">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w:t>
      </w:r>
      <w:r w:rsidR="00571738">
        <w:t>onde foi</w:t>
      </w:r>
      <w:r>
        <w:t xml:space="preserve">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r w:rsidR="00A52955">
        <w:t xml:space="preserve"> Nesse estudo destaca-se entre as contribuições</w:t>
      </w:r>
      <w:r w:rsidR="00091642">
        <w:t>,</w:t>
      </w:r>
      <w:r w:rsidR="005079EA">
        <w:t xml:space="preserve"> </w:t>
      </w:r>
      <w:r w:rsidR="00A52955">
        <w:t>a apresentação das tendências de medição e as métricas</w:t>
      </w:r>
      <w:r w:rsidR="00091642">
        <w:t xml:space="preserve"> apresentadas</w:t>
      </w:r>
      <w:r w:rsidR="00A52955">
        <w:t>.</w:t>
      </w:r>
    </w:p>
    <w:p w14:paraId="7B682DB4" w14:textId="2089FAFD"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r w:rsidR="00091642">
        <w:t xml:space="preserve">Em relação a contribuição pode-se destacar o resultado deste estudo, onde percebe-se que ambos os modelos se apresentam de forma </w:t>
      </w:r>
      <w:proofErr w:type="spellStart"/>
      <w:r w:rsidR="00091642">
        <w:t>valida</w:t>
      </w:r>
      <w:proofErr w:type="spellEnd"/>
      <w:r w:rsidR="00091642">
        <w:t xml:space="preserve"> em cada etapa do processo de desenvolvimento de </w:t>
      </w:r>
      <w:r w:rsidR="00091642" w:rsidRPr="00091642">
        <w:rPr>
          <w:i/>
          <w:iCs/>
        </w:rPr>
        <w:t>software</w:t>
      </w:r>
      <w:r w:rsidR="00091642">
        <w:t>.</w:t>
      </w:r>
    </w:p>
    <w:p w14:paraId="66AE3DD6" w14:textId="74B3F68B"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w:t>
      </w:r>
      <w:r w:rsidR="00571738">
        <w:t>para tanto, foram realizadas</w:t>
      </w:r>
      <w:r>
        <w:t xml:space="preserve"> perguntas aos usuários e medição de qualidade, através de aplicação das métricas. O estudo mostra que há casos em </w:t>
      </w:r>
      <w:r w:rsidR="001F006F">
        <w:t>que métricas</w:t>
      </w:r>
      <w:r>
        <w:t xml:space="preserve"> de </w:t>
      </w:r>
      <w:r w:rsidR="001F006F">
        <w:t xml:space="preserve">qualidade </w:t>
      </w:r>
      <w:r>
        <w:t>são capazes de capturar a melhoria da qualidade</w:t>
      </w:r>
      <w:r w:rsidR="003C5394">
        <w:t xml:space="preserve"> melhor do que a percebida </w:t>
      </w:r>
      <w:r>
        <w:t xml:space="preserve">pelos desenvolvedores. Um exemplo disto </w:t>
      </w:r>
      <w:r w:rsidR="00571738">
        <w:t>é apresentada quando</w:t>
      </w:r>
      <w:r>
        <w:t xml:space="preserve"> o desenvolvedor afirma que “melhorou a coesão da classe C”, mas não foi constatada a melhoria de qualidade através da aplicação da métrica.</w:t>
      </w:r>
      <w:r w:rsidR="000240D4">
        <w:t xml:space="preserve"> Tendo em vista o cenário, onde a métrica capturou uma melhoria na qualidade melhor do que a percepção do desenvolvedor, pode-se dizer que sua principal contribuição é ressaltar a importância e eficiência da aplicação das métricas.</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09C5E5FA" w:rsidR="000559C4" w:rsidRDefault="00C15F26">
      <w:r>
        <w:t xml:space="preserve">A pesquisa </w:t>
      </w:r>
      <w:r w:rsidR="00A86C60">
        <w:t>apresentada</w:t>
      </w:r>
      <w:r>
        <w:t xml:space="preserve"> neste </w:t>
      </w:r>
      <w:r w:rsidR="00571738">
        <w:t>trabalho</w:t>
      </w:r>
      <w:r>
        <w:t xml:space="preserve"> é do tipo quantitativ</w:t>
      </w:r>
      <w:r w:rsidR="00A12202">
        <w:t xml:space="preserve">a, </w:t>
      </w:r>
      <w:r>
        <w:t xml:space="preserve">porque busca realizar uma análise comparativa da qualidade do código-fonte de diferentes classes de navegadores desenvolvidos </w:t>
      </w:r>
      <w:r>
        <w:lastRenderedPageBreak/>
        <w:t xml:space="preserve">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21D4D49C" w:rsidR="000559C4" w:rsidRDefault="00C15F26">
      <w:r>
        <w:rPr>
          <w:i/>
        </w:rPr>
        <w:t>GQM</w:t>
      </w:r>
      <w:r>
        <w:t xml:space="preserve"> é utilizado para auxiliar na seleção das métricas. Com a aplicação do GQM chegamos ao objetivo de </w:t>
      </w:r>
      <w:r w:rsidRPr="0005194E">
        <w:rPr>
          <w:i/>
          <w:iCs/>
        </w:rPr>
        <w:t xml:space="preserve">analisar a qualidade de </w:t>
      </w:r>
      <w:r w:rsidR="00720AE7">
        <w:rPr>
          <w:i/>
          <w:iCs/>
        </w:rPr>
        <w:t>código-fonte</w:t>
      </w:r>
      <w:r w:rsidRPr="0005194E">
        <w:rPr>
          <w:i/>
          <w:iCs/>
        </w:rPr>
        <w:t xml:space="preserve"> de diferentes classes de navegadores com a finalidade de realizar uma análise comparativa da qualidade destas classes com relação a qualidade do software do ponto de vista dos envolvidos com o desenvolvimento e manutenção 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0B7D06A6"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w:t>
      </w:r>
      <w:r w:rsidR="00F267BE">
        <w:t xml:space="preserve">das </w:t>
      </w:r>
      <w:r>
        <w:t xml:space="preserve">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B3454B" w:rsidRDefault="00C15F26">
      <w:pPr>
        <w:spacing w:after="120"/>
        <w:ind w:right="460"/>
        <w:jc w:val="center"/>
      </w:pPr>
      <w:r w:rsidRPr="00B3454B">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4E4D56">
              <w:rPr>
                <w:i/>
                <w:iCs/>
                <w:sz w:val="20"/>
                <w:szCs w:val="20"/>
              </w:rPr>
              <w:t>Coupling</w:t>
            </w:r>
            <w:proofErr w:type="spellEnd"/>
            <w:r w:rsidRPr="004E4D56">
              <w:rPr>
                <w:i/>
                <w:iCs/>
                <w:sz w:val="20"/>
                <w:szCs w:val="20"/>
              </w:rPr>
              <w:t xml:space="preserve"> </w:t>
            </w:r>
            <w:proofErr w:type="spellStart"/>
            <w:r w:rsidRPr="004E4D56">
              <w:rPr>
                <w:i/>
                <w:iCs/>
                <w:sz w:val="20"/>
                <w:szCs w:val="20"/>
              </w:rPr>
              <w:t>Between</w:t>
            </w:r>
            <w:proofErr w:type="spellEnd"/>
            <w:r w:rsidRPr="004E4D56">
              <w:rPr>
                <w:i/>
                <w:iCs/>
                <w:sz w:val="20"/>
                <w:szCs w:val="20"/>
              </w:rPr>
              <w:t xml:space="preserve"> </w:t>
            </w:r>
            <w:proofErr w:type="spellStart"/>
            <w:r w:rsidRPr="004E4D56">
              <w:rPr>
                <w:i/>
                <w:iCs/>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66C11E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w:t>
            </w:r>
            <w:r w:rsidR="00F267BE">
              <w:rPr>
                <w:sz w:val="20"/>
                <w:szCs w:val="20"/>
              </w:rPr>
              <w:t>dificultam</w:t>
            </w:r>
            <w:r w:rsidR="00910BF1" w:rsidRPr="00910BF1">
              <w:rPr>
                <w:sz w:val="20"/>
                <w:szCs w:val="20"/>
              </w:rPr>
              <w:t xml:space="preserve"> modificações e o teste resultante dessas modificações. Em geral, os valores de CBO para cada classe deverão ser mantidos o mais baixo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4E4D56">
              <w:rPr>
                <w:i/>
                <w:iCs/>
                <w:sz w:val="20"/>
                <w:szCs w:val="20"/>
              </w:rPr>
              <w:t>Coupling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4E4D56">
              <w:rPr>
                <w:i/>
                <w:iCs/>
                <w:sz w:val="20"/>
                <w:szCs w:val="20"/>
              </w:rPr>
              <w:t>Number</w:t>
            </w:r>
            <w:proofErr w:type="spellEnd"/>
            <w:r w:rsidRPr="004E4D56">
              <w:rPr>
                <w:i/>
                <w:iCs/>
                <w:sz w:val="20"/>
                <w:szCs w:val="20"/>
              </w:rPr>
              <w:t xml:space="preserve">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lastRenderedPageBreak/>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A7AE779"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 xml:space="preserve">alores altos indicam que uma classe pode ter muita responsabilidade. Isso reduzirá a reutilização da classe e </w:t>
            </w:r>
            <w:r w:rsidR="00F267BE">
              <w:rPr>
                <w:sz w:val="20"/>
                <w:szCs w:val="20"/>
              </w:rPr>
              <w:t>dificultaram</w:t>
            </w:r>
            <w:r w:rsidR="00910BF1" w:rsidRPr="00910BF1">
              <w:rPr>
                <w:sz w:val="20"/>
                <w:szCs w:val="20"/>
              </w:rPr>
              <w:t xml:space="preserve">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4470A6B7" w:rsidR="000559C4" w:rsidRPr="0088748F" w:rsidRDefault="00C15F26" w:rsidP="00B272F3">
            <w:pPr>
              <w:rPr>
                <w:sz w:val="20"/>
                <w:szCs w:val="20"/>
              </w:rPr>
            </w:pPr>
            <w:r w:rsidRPr="0088748F">
              <w:rPr>
                <w:sz w:val="20"/>
                <w:szCs w:val="20"/>
              </w:rPr>
              <w:t>LOC</w:t>
            </w:r>
            <w:r w:rsidR="000240D4">
              <w:rPr>
                <w:sz w:val="20"/>
                <w:szCs w:val="20"/>
              </w:rPr>
              <w:t>;</w:t>
            </w:r>
            <w:r w:rsidRPr="0088748F">
              <w:rPr>
                <w:sz w:val="20"/>
                <w:szCs w:val="20"/>
              </w:rPr>
              <w:t xml:space="preserve"> - </w:t>
            </w:r>
            <w:r w:rsidRPr="004E4D56">
              <w:rPr>
                <w:i/>
                <w:iCs/>
                <w:sz w:val="20"/>
                <w:szCs w:val="20"/>
              </w:rPr>
              <w:t xml:space="preserve">Lines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8D75D94"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r w:rsidR="00B21A80">
              <w:rPr>
                <w:sz w:val="20"/>
                <w:szCs w:val="20"/>
              </w:rPr>
              <w:t xml:space="preserve">. Neste estudo foi realizado o levantamento das linhas de código das linguagens utilizadas pelos navegadores, onde são divididas em linguagens de </w:t>
            </w:r>
            <w:proofErr w:type="spellStart"/>
            <w:r w:rsidR="00B21A80" w:rsidRPr="00B2462E">
              <w:rPr>
                <w:i/>
                <w:iCs/>
                <w:sz w:val="20"/>
                <w:szCs w:val="20"/>
              </w:rPr>
              <w:t>backend</w:t>
            </w:r>
            <w:proofErr w:type="spellEnd"/>
            <w:r w:rsidR="00B21A80">
              <w:rPr>
                <w:sz w:val="20"/>
                <w:szCs w:val="20"/>
              </w:rPr>
              <w:t xml:space="preserve"> e </w:t>
            </w:r>
            <w:proofErr w:type="spellStart"/>
            <w:r w:rsidR="00B21A80" w:rsidRPr="00B2462E">
              <w:rPr>
                <w:i/>
                <w:iCs/>
                <w:sz w:val="20"/>
                <w:szCs w:val="20"/>
              </w:rPr>
              <w:t>frontend</w:t>
            </w:r>
            <w:proofErr w:type="spellEnd"/>
            <w:r w:rsidR="00B21A80">
              <w:rPr>
                <w:sz w:val="20"/>
                <w:szCs w:val="20"/>
              </w:rPr>
              <w:t xml:space="preserve">. As linguagens de </w:t>
            </w:r>
            <w:proofErr w:type="spellStart"/>
            <w:r w:rsidR="00B21A80" w:rsidRPr="00806980">
              <w:rPr>
                <w:i/>
                <w:iCs/>
                <w:sz w:val="20"/>
                <w:szCs w:val="20"/>
              </w:rPr>
              <w:t>backend</w:t>
            </w:r>
            <w:proofErr w:type="spellEnd"/>
            <w:r w:rsidR="00B21A80">
              <w:rPr>
                <w:sz w:val="20"/>
                <w:szCs w:val="20"/>
              </w:rPr>
              <w:t xml:space="preserve"> utilizadas foram </w:t>
            </w:r>
            <w:proofErr w:type="spellStart"/>
            <w:r w:rsidR="00B21A80" w:rsidRPr="00806980">
              <w:rPr>
                <w:i/>
                <w:iCs/>
                <w:sz w:val="20"/>
                <w:szCs w:val="20"/>
              </w:rPr>
              <w:t>Groovy</w:t>
            </w:r>
            <w:proofErr w:type="spellEnd"/>
            <w:r w:rsidR="00B21A80">
              <w:rPr>
                <w:sz w:val="20"/>
                <w:szCs w:val="20"/>
              </w:rPr>
              <w:t xml:space="preserve"> e </w:t>
            </w:r>
            <w:proofErr w:type="spellStart"/>
            <w:r w:rsidR="00B21A80" w:rsidRPr="00806980">
              <w:rPr>
                <w:i/>
                <w:iCs/>
                <w:sz w:val="20"/>
                <w:szCs w:val="20"/>
              </w:rPr>
              <w:t>Kotlin</w:t>
            </w:r>
            <w:proofErr w:type="spellEnd"/>
            <w:r w:rsidR="00B21A80">
              <w:rPr>
                <w:sz w:val="20"/>
                <w:szCs w:val="20"/>
              </w:rPr>
              <w:t xml:space="preserve">. As relacionadas ao </w:t>
            </w:r>
            <w:proofErr w:type="spellStart"/>
            <w:r w:rsidR="00B21A80" w:rsidRPr="00806980">
              <w:rPr>
                <w:i/>
                <w:iCs/>
                <w:sz w:val="20"/>
                <w:szCs w:val="20"/>
              </w:rPr>
              <w:t>frontend</w:t>
            </w:r>
            <w:proofErr w:type="spellEnd"/>
            <w:r w:rsidR="00B21A80">
              <w:rPr>
                <w:sz w:val="20"/>
                <w:szCs w:val="20"/>
              </w:rPr>
              <w:t xml:space="preserve"> são </w:t>
            </w:r>
            <w:r w:rsidR="00B21A80" w:rsidRPr="00806980">
              <w:rPr>
                <w:i/>
                <w:iCs/>
                <w:sz w:val="20"/>
                <w:szCs w:val="20"/>
              </w:rPr>
              <w:t>XML</w:t>
            </w:r>
            <w:r w:rsidR="00B21A80">
              <w:rPr>
                <w:sz w:val="20"/>
                <w:szCs w:val="20"/>
              </w:rPr>
              <w:t xml:space="preserve"> e  </w:t>
            </w:r>
            <w:r w:rsidR="00B21A80" w:rsidRPr="00806980">
              <w:rPr>
                <w:i/>
                <w:iCs/>
                <w:sz w:val="20"/>
                <w:szCs w:val="20"/>
              </w:rPr>
              <w:t>HTML</w:t>
            </w:r>
            <w:r w:rsidR="00B21A80">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pacote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LOC por linguagem</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185D205"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rsidR="00346D0A">
              <w:rPr>
                <w:sz w:val="20"/>
                <w:szCs w:val="20"/>
              </w:rPr>
              <w:t xml:space="preserve"> </w:t>
            </w:r>
            <w:r w:rsidR="00346D0A" w:rsidRPr="00346D0A">
              <w:rPr>
                <w:sz w:val="20"/>
                <w:szCs w:val="20"/>
              </w:rPr>
              <w:t xml:space="preserve">[Pressman e </w:t>
            </w:r>
            <w:proofErr w:type="spellStart"/>
            <w:r w:rsidR="00346D0A" w:rsidRPr="00346D0A">
              <w:rPr>
                <w:sz w:val="20"/>
                <w:szCs w:val="20"/>
              </w:rPr>
              <w:t>Maxim</w:t>
            </w:r>
            <w:proofErr w:type="spellEnd"/>
            <w:r w:rsidR="00346D0A" w:rsidRPr="00346D0A">
              <w:rPr>
                <w:sz w:val="20"/>
                <w:szCs w:val="20"/>
              </w:rPr>
              <w:t xml:space="preserve"> 2016]</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0245AE1C"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346D0A">
              <w:rPr>
                <w:sz w:val="20"/>
                <w:szCs w:val="20"/>
              </w:rPr>
              <w:t>. [Filó 2014]</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3E746F53"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r w:rsidR="00346D0A">
              <w:rPr>
                <w:sz w:val="20"/>
                <w:szCs w:val="20"/>
              </w:rPr>
              <w:t xml:space="preserve"> [Filó 2014]</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lastRenderedPageBreak/>
              <w:t xml:space="preserve">MIF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4E4D56">
              <w:rPr>
                <w:i/>
                <w:iCs/>
                <w:sz w:val="20"/>
                <w:szCs w:val="20"/>
              </w:rPr>
              <w:t>Polymorphism</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5DF0D8DC"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w:t>
      </w:r>
      <w:r w:rsidR="00303A9C">
        <w:t xml:space="preserve"> no </w:t>
      </w:r>
      <w:r w:rsidR="00303A9C">
        <w:rPr>
          <w:i/>
          <w:iCs/>
        </w:rPr>
        <w:t>Google Play Store</w:t>
      </w:r>
      <w:r w:rsidR="00C15F26">
        <w:t xml:space="preserve">. </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3410FE70"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 xml:space="preserve">Repositório do </w:t>
            </w:r>
            <w:r w:rsidR="00720AE7">
              <w:rPr>
                <w:b/>
                <w:color w:val="000000" w:themeColor="text1"/>
                <w:sz w:val="20"/>
                <w:szCs w:val="20"/>
              </w:rPr>
              <w:t>Código-fonte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256481">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256481">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256481">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256481">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256481">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256481">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256481">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256481">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256481">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256481">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256481">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256481">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256481">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256481">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256481">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256481">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256481">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256481">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256481">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256481">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256481">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256481">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256481">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256481">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256481">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256481">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256481">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3836295A" w:rsidR="000559C4" w:rsidRDefault="005F2132">
      <w:r>
        <w:t>Uma das</w:t>
      </w:r>
      <w:r w:rsidR="00C15F26">
        <w:t xml:space="preserve"> ferramenta</w:t>
      </w:r>
      <w:r>
        <w:t xml:space="preserve">s </w:t>
      </w:r>
      <w:r w:rsidR="00C15F26">
        <w:t>utilizada</w:t>
      </w:r>
      <w:r>
        <w:t>s</w:t>
      </w:r>
      <w:r w:rsidR="00C15F26">
        <w:t xml:space="preserve"> </w:t>
      </w:r>
      <w:r w:rsidR="001A24D6">
        <w:t>foi</w:t>
      </w:r>
      <w:r w:rsidR="00C15F26">
        <w:t xml:space="preserve">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proofErr w:type="spellStart"/>
      <w:r w:rsidR="00C15F26">
        <w:rPr>
          <w:i/>
        </w:rPr>
        <w:t>MetricsReloaded</w:t>
      </w:r>
      <w:proofErr w:type="spellEnd"/>
      <w:r w:rsidR="00C15F26">
        <w:t xml:space="preserve"> é possível a coleta das métricas. </w:t>
      </w:r>
      <w:r w:rsidR="009615A2">
        <w:t>O</w:t>
      </w:r>
      <w:r w:rsidR="00C15F26">
        <w:rPr>
          <w:vertAlign w:val="superscript"/>
        </w:rPr>
        <w:t xml:space="preserve"> </w:t>
      </w:r>
      <w:proofErr w:type="spellStart"/>
      <w:r w:rsidR="00C15F26">
        <w:rPr>
          <w:i/>
        </w:rPr>
        <w:t>MetricsReloaded</w:t>
      </w:r>
      <w:proofErr w:type="spellEnd"/>
      <w:r w:rsidR="00C15F26">
        <w:t xml:space="preserve"> é</w:t>
      </w:r>
      <w:r w:rsidR="009615A2">
        <w:t xml:space="preserve"> uma</w:t>
      </w:r>
      <w:r w:rsidR="00C15F26">
        <w:t xml:space="preserve">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w:t>
      </w:r>
      <w:r w:rsidR="00AA5E9E">
        <w:t>s</w:t>
      </w:r>
      <w:r w:rsidR="00C15F26">
        <w:t xml:space="preserve">a ferramenta </w:t>
      </w:r>
      <w:r w:rsidR="001A24D6">
        <w:t>foi</w:t>
      </w:r>
      <w:r w:rsidR="00C15F26">
        <w:t xml:space="preserve"> utilizada para coleta das métricas selecionadas.</w:t>
      </w:r>
      <w:r w:rsidR="00491C34">
        <w:t xml:space="preserve"> Para realizar a etapa de análise estatística foi utilizad</w:t>
      </w:r>
      <w:r w:rsidR="0080041A">
        <w:t>a</w:t>
      </w:r>
      <w:r w:rsidR="00491C34">
        <w:t xml:space="preserve"> a ferramenta </w:t>
      </w:r>
      <w:proofErr w:type="spellStart"/>
      <w:r w:rsidR="00491C34" w:rsidRPr="00491C34">
        <w:rPr>
          <w:i/>
          <w:iCs/>
        </w:rPr>
        <w:t>RStudio</w:t>
      </w:r>
      <w:proofErr w:type="spellEnd"/>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07098346" w14:textId="77777777" w:rsidR="009615A2"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470F32">
        <w:t>visa verificar se</w:t>
      </w:r>
      <w:r w:rsidR="00F2036C">
        <w:t xml:space="preserve"> existe um</w:t>
      </w:r>
      <w:r w:rsidR="00470F32">
        <w:t>a</w:t>
      </w:r>
      <w:r w:rsidR="00F2036C">
        <w:t xml:space="preserve"> </w:t>
      </w:r>
      <w:r w:rsidR="00470F32">
        <w:t>relação</w:t>
      </w:r>
      <w:r w:rsidR="00F2036C">
        <w:t xml:space="preserv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DC2DAB">
        <w:t xml:space="preserve"> </w:t>
      </w:r>
      <w:r w:rsidR="00DC2DAB" w:rsidRPr="00DC2DAB">
        <w:t>que mede o grau da correlação linear entre duas variáveis quantitativas</w:t>
      </w:r>
      <w:r w:rsidR="00FA051F">
        <w:t xml:space="preserve">. </w:t>
      </w:r>
      <w:r w:rsidR="009615A2" w:rsidRPr="00823941">
        <w:t>Neste estudo</w:t>
      </w:r>
      <w:r w:rsidR="009615A2">
        <w:t>,</w:t>
      </w:r>
      <w:r w:rsidR="009615A2" w:rsidRPr="00823941">
        <w:t xml:space="preserve"> os resultados </w:t>
      </w:r>
      <w:r w:rsidR="009615A2">
        <w:t>negativos das correlações</w:t>
      </w:r>
      <w:r w:rsidR="009615A2" w:rsidRPr="00823941">
        <w:t xml:space="preserve"> foram transformados em positivos para calcular a média, pois o intuito destes resultados é verificar a correlação das métricas com as demais.</w:t>
      </w:r>
      <w:r w:rsidR="009615A2">
        <w:t xml:space="preserve"> Ou seja, se existe ou não correlação entre as métricas.</w:t>
      </w:r>
      <w:r w:rsidR="009615A2" w:rsidRPr="00823941">
        <w:t xml:space="preserve"> </w:t>
      </w:r>
      <w:r w:rsidR="009615A2">
        <w:t xml:space="preserve">Estes resultados serviram de base para seleção das métricas. As métricas selecionadas foram as que obtiveram uma média menor 0,40 em pelo menos uma das classes de navegadores. </w:t>
      </w:r>
    </w:p>
    <w:p w14:paraId="5A32FFB4" w14:textId="22D5A023" w:rsidR="001D448E" w:rsidRDefault="009615A2" w:rsidP="00815D03">
      <w:pPr>
        <w:spacing w:after="240"/>
      </w:pPr>
      <w:r>
        <w:tab/>
      </w:r>
      <w:r w:rsidR="00FC23E9">
        <w:t xml:space="preserve">O desvio padrão </w:t>
      </w:r>
      <w:r w:rsidR="00FC23E9" w:rsidRPr="00823941">
        <w:t>é uma medida que expressa o grau de dispersão de um conjunto de dados</w:t>
      </w:r>
      <w:r w:rsidR="006C4C3F">
        <w:t xml:space="preserve">, </w:t>
      </w:r>
      <w:r w:rsidR="006C4C3F" w:rsidRPr="006C4C3F">
        <w:t>ou seja, é uma medida que indica o quanto o conjunto de dados é uniforme</w:t>
      </w:r>
      <w:r w:rsidR="00FC23E9">
        <w:t>.</w:t>
      </w:r>
      <w:r>
        <w:t xml:space="preserve"> O desvio padrão é calculado com base nos resultados das métricas de cada classe de navegadores. Com isto, o resultado </w:t>
      </w:r>
      <w:r w:rsidR="00772CA6">
        <w:t>apresentado é o desvio padrão das correlações das métricas de cada classe de navegadores.</w:t>
      </w:r>
    </w:p>
    <w:p w14:paraId="5C6BBCFA" w14:textId="1A30BEA9" w:rsidR="00815D03" w:rsidRPr="000050BE" w:rsidRDefault="00F03371" w:rsidP="00815D03">
      <w:pPr>
        <w:spacing w:after="240"/>
      </w:pPr>
      <w:r>
        <w:lastRenderedPageBreak/>
        <w:tab/>
      </w:r>
      <w:r w:rsidR="00815D03">
        <w:t xml:space="preserve">A distribuição acumulada apresenta a probabilidade de um valor de uma variável x assumir determinados valores. </w:t>
      </w:r>
      <w:r w:rsidR="00752CAB">
        <w:t xml:space="preserve">Ou seja, </w:t>
      </w:r>
      <w:r w:rsidR="009615A2" w:rsidRPr="009615A2">
        <w:t>descreve como probabilidades são associadas aos valores ou aos intervalos de valores de uma variável aleatória</w:t>
      </w:r>
      <w:r w:rsidR="00752CAB">
        <w:t xml:space="preserve">.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493CE66E" w:rsidR="00491C34" w:rsidRDefault="005D52C6" w:rsidP="00491C34">
      <w:r w:rsidRPr="005D52C6">
        <w:t>Nesta seção</w:t>
      </w:r>
      <w:r w:rsidR="007058EC">
        <w:t>,</w:t>
      </w:r>
      <w:r w:rsidRPr="005D52C6">
        <w:t xml:space="preserve"> são apresentados os resultados obtidos.</w:t>
      </w:r>
      <w:r>
        <w:t xml:space="preserve"> Os resultados</w:t>
      </w:r>
      <w:r w:rsidR="001A24D6">
        <w:t xml:space="preserve"> </w:t>
      </w:r>
      <w:r>
        <w:t xml:space="preserve">obtidos pelas correlações </w:t>
      </w:r>
      <w:r w:rsidR="00FF4400">
        <w:t>são</w:t>
      </w:r>
      <w:r>
        <w:t xml:space="preserve"> </w:t>
      </w:r>
      <w:r w:rsidR="00712A15">
        <w:t>apresentados</w:t>
      </w:r>
      <w:r>
        <w:t xml:space="preserve"> na Tabela 1. </w:t>
      </w:r>
      <w:r w:rsidR="001E6759">
        <w:t>A fim de</w:t>
      </w:r>
      <w:r w:rsidRPr="005D52C6">
        <w:t xml:space="preserve"> melhor visualiza</w:t>
      </w:r>
      <w:r w:rsidR="001E6759">
        <w:t>r</w:t>
      </w:r>
      <w:r w:rsidRPr="005D52C6">
        <w:t xml:space="preserve"> </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73CE5E13" w14:textId="57EF701E" w:rsidR="00712A15" w:rsidRDefault="00712A15" w:rsidP="00AB78DB">
      <w:pPr>
        <w:spacing w:after="240"/>
      </w:pPr>
      <w:r>
        <w:t>Para calcular a correlação, foi coletada a correlação das métricas de cada navegador. Após isto foi calculada a média das métricas para cada classe</w:t>
      </w:r>
      <w:r w:rsidR="00E43D82">
        <w:t>. Esta medida foi utilizada para excluir as métricas com alta correlação com as demais, para isto foi estipulado como valor de exclusão as métricas no qual o valor for maior que 0,4 na média de todas as classes.</w:t>
      </w:r>
    </w:p>
    <w:p w14:paraId="7970F3C5" w14:textId="4EFBF92F" w:rsidR="00712A15" w:rsidRDefault="00712A15" w:rsidP="00AB78DB">
      <w:pPr>
        <w:spacing w:after="240"/>
      </w:pPr>
      <w:r>
        <w:tab/>
      </w:r>
      <w:r w:rsidR="00B816FA">
        <w:t xml:space="preserve">A Tabela </w:t>
      </w:r>
      <w:r w:rsidR="007A7D41">
        <w:t>3</w:t>
      </w:r>
      <w:r w:rsidR="00B816FA">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rsidR="00B816FA">
        <w:t>.</w:t>
      </w:r>
      <w:r w:rsidR="0058118E">
        <w:t xml:space="preserve"> Em contrapartida as métricas marcadas na cor azul, indica que estas foram utilizadas nas </w:t>
      </w:r>
      <w:r w:rsidR="00DF0959">
        <w:t>análises</w:t>
      </w:r>
      <w:r w:rsidR="0058118E">
        <w:t>.</w:t>
      </w:r>
      <w:r>
        <w:t xml:space="preserve"> </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35C864CB"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D653D4">
        <w:t>s</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lastRenderedPageBreak/>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179B73C8" w:rsidR="00D03586" w:rsidRDefault="003E1B3F" w:rsidP="00D03586">
      <w:r>
        <w:t xml:space="preserve">A Figura 1 apresenta a distribuição acumulada das métricas estruturais das classes de navegadores. </w:t>
      </w:r>
      <w:r w:rsidR="00D03586">
        <w:t xml:space="preserve">As Figuras 1(a). 1(b), 1(c) e 1(d) apresentam a distribuição das métricas AHF, MHF, MIF e PF respectivamente. Nestas métricas, as classes apresentam resultados semelhantes, </w:t>
      </w:r>
      <w:r w:rsidR="003E2BDA">
        <w:t>onde estão</w:t>
      </w:r>
      <w:r w:rsidR="00D03586">
        <w:t xml:space="preserve">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05286A1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como na métrica RFC, os valores desta classe concentra</w:t>
      </w:r>
      <w:r w:rsidR="00DF10CB">
        <w:t>m</w:t>
      </w:r>
      <w:r>
        <w:t>-se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r w:rsidR="0006554F">
        <w:t>o código d</w:t>
      </w:r>
      <w:r w:rsidR="0006554F" w:rsidRPr="006040A1">
        <w:t>as classes é</w:t>
      </w:r>
      <w:r w:rsidRPr="006040A1">
        <w:t xml:space="preserve"> muito </w:t>
      </w:r>
      <w:r w:rsidR="0006554F" w:rsidRPr="006040A1">
        <w:t>grande</w:t>
      </w:r>
      <w:r w:rsidRPr="006040A1">
        <w:t>, necessitando distribuir o seu código em outras classes, dividindo a suas responsabilidades. A classe dos navegadores focados em privacidade apresentou os melhores valores para esta métrica.</w:t>
      </w:r>
    </w:p>
    <w:p w14:paraId="5B2E3357" w14:textId="6F608B79" w:rsidR="00FC23EC" w:rsidRDefault="0076798A" w:rsidP="00BF3669">
      <w:pPr>
        <w:rPr>
          <w:sz w:val="20"/>
          <w:szCs w:val="20"/>
        </w:rPr>
      </w:pPr>
      <w:r>
        <w:rPr>
          <w:noProof/>
          <w:sz w:val="20"/>
          <w:szCs w:val="20"/>
        </w:rPr>
        <w:drawing>
          <wp:inline distT="0" distB="0" distL="0" distR="0" wp14:anchorId="65D38ECD" wp14:editId="57EAFE6B">
            <wp:extent cx="5758180" cy="2038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70362" cy="2042662"/>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331C10CA">
            <wp:extent cx="5758945" cy="2057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70405" cy="2061494"/>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lastRenderedPageBreak/>
        <w:drawing>
          <wp:inline distT="0" distB="0" distL="0" distR="0" wp14:anchorId="201B8812" wp14:editId="1C4250E2">
            <wp:extent cx="5760085" cy="20859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79290" cy="2092930"/>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20D7EF43">
            <wp:extent cx="5758180" cy="2143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88732" cy="2154496"/>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693BAD43" w:rsidR="00354F44"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3172C01A" w14:textId="36A22DBA" w:rsidR="00806980" w:rsidRPr="00806980" w:rsidRDefault="00806980" w:rsidP="00806980">
      <w:r>
        <w:tab/>
      </w:r>
      <w:r w:rsidRPr="00D91A1A">
        <w:t>A Figura 1(g)</w:t>
      </w:r>
      <w:r>
        <w:t xml:space="preserve"> </w:t>
      </w:r>
      <w:r w:rsidRPr="00D91A1A">
        <w:t xml:space="preserve">apresenta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 xml:space="preserve">Para esta métrica a classe privacidade apresenta os melhores resultados, onde os resultados estão concentrados nos menores valores coletados. </w:t>
      </w:r>
      <w:r>
        <w:t>A</w:t>
      </w:r>
      <w:r w:rsidRPr="00D91A1A">
        <w:t xml:space="preserve"> classe</w:t>
      </w:r>
      <w:r>
        <w:t xml:space="preserve"> </w:t>
      </w:r>
      <w:r w:rsidRPr="00D91A1A">
        <w:t>tradicional possu</w:t>
      </w:r>
      <w:r>
        <w:t xml:space="preserve">i </w:t>
      </w:r>
      <w:r w:rsidRPr="00D91A1A">
        <w:t>valores concentrados nos maiores valores desta métrica</w:t>
      </w:r>
      <w:r>
        <w:t>.</w:t>
      </w:r>
      <w:r w:rsidRPr="00D91A1A">
        <w:t xml:space="preserve"> </w:t>
      </w:r>
      <w:r>
        <w:t>Isto indica que o código dos navegadores da classe tradicional é mais complexo que as demais classes.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1DEC987F" w:rsidR="00EB0BD5" w:rsidRDefault="00087863" w:rsidP="004866E7">
      <w:r>
        <w:t>Na Figura 2</w:t>
      </w:r>
      <w:r w:rsidR="001D6E02">
        <w:t xml:space="preserve"> é apresentad</w:t>
      </w:r>
      <w:r w:rsidR="00F36548">
        <w:t>a</w:t>
      </w:r>
      <w:r w:rsidR="001D6E02">
        <w:t xml:space="preserve">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lastRenderedPageBreak/>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07FCAD7A">
            <wp:extent cx="4856546" cy="2457450"/>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5408" cy="2461934"/>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0807166" w:rsidR="00962DCC" w:rsidRDefault="00A426F8" w:rsidP="00AB78DB">
      <w:r>
        <w:t>A Figura 4 apresenta os resultados das métricas de tamanho. O objetivo de apresentar estas métricas, deve-se ao fato de analisar a qualidade da distribuição dos códigos</w:t>
      </w:r>
      <w:r w:rsidR="00B2462E">
        <w:t xml:space="preserve"> nos pacotes e quais classes possuem maior número de linhas de códigos em linguagens </w:t>
      </w:r>
      <w:proofErr w:type="spellStart"/>
      <w:r w:rsidR="00B2462E" w:rsidRPr="00B2462E">
        <w:rPr>
          <w:i/>
          <w:iCs/>
        </w:rPr>
        <w:t>backend</w:t>
      </w:r>
      <w:proofErr w:type="spellEnd"/>
      <w:r w:rsidR="00B2462E">
        <w:t xml:space="preserve"> e </w:t>
      </w:r>
      <w:proofErr w:type="spellStart"/>
      <w:r w:rsidR="00B2462E" w:rsidRPr="00B2462E">
        <w:rPr>
          <w:i/>
          <w:iCs/>
        </w:rPr>
        <w:t>frontend</w:t>
      </w:r>
      <w:proofErr w:type="spellEnd"/>
      <w:r>
        <w:t xml:space="preserve">.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2F1E3CB3" w:rsidR="00E73459" w:rsidRDefault="00E73459" w:rsidP="00AB78DB">
      <w:r>
        <w:lastRenderedPageBreak/>
        <w:tab/>
        <w:t xml:space="preserve">A Figura 4(a) apresenta a distribuição acumulada do total de linha de código. </w:t>
      </w:r>
      <w:r w:rsidR="004D22CB">
        <w:t>A figura mostra que não há</w:t>
      </w:r>
      <w:r w:rsidR="006373D9">
        <w:t xml:space="preserve"> diferenças significante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w:t>
      </w:r>
      <w:r w:rsidR="001C64E8">
        <w:t xml:space="preserve"> linhas de código por pacote</w:t>
      </w:r>
      <w:r w:rsidRPr="001E7A33">
        <w:t>.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740CBDA8"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w:t>
      </w:r>
      <w:r w:rsidRPr="00806980">
        <w:rPr>
          <w:i/>
          <w:iCs/>
        </w:rPr>
        <w:t>LOC</w:t>
      </w:r>
      <w:r>
        <w:t xml:space="preserve"> da linguagem </w:t>
      </w:r>
      <w:bookmarkStart w:id="5" w:name="_GoBack"/>
      <w:proofErr w:type="spellStart"/>
      <w:r w:rsidRPr="009F5F86">
        <w:rPr>
          <w:i/>
          <w:iCs/>
        </w:rPr>
        <w:t>Groovy</w:t>
      </w:r>
      <w:bookmarkEnd w:id="5"/>
      <w:proofErr w:type="spellEnd"/>
      <w:r>
        <w:t xml:space="preserve">, onde a classe de navegador focado em segurança cerca de 60% dos resultados está concentrada entre </w:t>
      </w:r>
      <w:r w:rsidR="001C64E8">
        <w:t>0 e 1.000 linhas de código</w:t>
      </w:r>
      <w:r>
        <w:t xml:space="preserve">.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806980">
        <w:rPr>
          <w:i/>
          <w:iCs/>
        </w:rPr>
        <w:t>Kotlin</w:t>
      </w:r>
      <w:proofErr w:type="spellEnd"/>
      <w:r>
        <w:t>.</w:t>
      </w:r>
      <w:r w:rsidRPr="002C31F5">
        <w:t xml:space="preserve"> </w:t>
      </w:r>
      <w:proofErr w:type="spellStart"/>
      <w:r w:rsidR="00AC441D" w:rsidRPr="00806980">
        <w:rPr>
          <w:i/>
          <w:iCs/>
        </w:rPr>
        <w:t>Kotlin</w:t>
      </w:r>
      <w:proofErr w:type="spellEnd"/>
      <w:r w:rsidR="00AC441D" w:rsidRPr="00AC441D">
        <w:t xml:space="preserve"> é uma Linguagem de programação multiplataforma que compila para a Máquina virtual Java e que também pode ser traduzida para </w:t>
      </w:r>
      <w:proofErr w:type="spellStart"/>
      <w:r w:rsidR="00AC441D" w:rsidRPr="00806980">
        <w:rPr>
          <w:i/>
          <w:iCs/>
        </w:rPr>
        <w:t>JavaScript</w:t>
      </w:r>
      <w:proofErr w:type="spellEnd"/>
      <w:r w:rsidR="00AC441D" w:rsidRPr="00AC441D">
        <w:t xml:space="preserve"> e compilada para código nativo.</w:t>
      </w:r>
      <w:r w:rsidR="00AC441D">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806980">
        <w:rPr>
          <w:i/>
          <w:iCs/>
        </w:rPr>
        <w:t>Kotlin</w:t>
      </w:r>
      <w:proofErr w:type="spellEnd"/>
      <w:r w:rsidRPr="002C31F5">
        <w:t xml:space="preserve">. A classe de navegadores focados em segurança possui os menores valores de linha de código escrita em </w:t>
      </w:r>
      <w:proofErr w:type="spellStart"/>
      <w:r w:rsidRPr="00806980">
        <w:rPr>
          <w:i/>
          <w:iCs/>
        </w:rPr>
        <w:t>Kotlin</w:t>
      </w:r>
      <w:proofErr w:type="spellEnd"/>
      <w:r w:rsidRPr="002C31F5">
        <w:t>.</w:t>
      </w:r>
    </w:p>
    <w:p w14:paraId="362B2609" w14:textId="6DCF4DDF"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w:t>
      </w:r>
      <w:r w:rsidR="00AC441D">
        <w:t xml:space="preserve"> Os resultados das linguagens de </w:t>
      </w:r>
      <w:proofErr w:type="spellStart"/>
      <w:r w:rsidR="00AC441D" w:rsidRPr="00AC441D">
        <w:rPr>
          <w:i/>
          <w:iCs/>
        </w:rPr>
        <w:t>frontend</w:t>
      </w:r>
      <w:proofErr w:type="spellEnd"/>
      <w:r w:rsidR="00AC441D">
        <w:t xml:space="preserve"> possuem valores similares em ambas as linguagens analisadas.</w:t>
      </w:r>
    </w:p>
    <w:p w14:paraId="3B1E9608" w14:textId="75A2D4F9" w:rsidR="00442729" w:rsidRDefault="000C5092" w:rsidP="00AB78DB">
      <w:r>
        <w:rPr>
          <w:noProof/>
        </w:rPr>
        <w:drawing>
          <wp:inline distT="0" distB="0" distL="0" distR="0" wp14:anchorId="02D14EAB" wp14:editId="01629C27">
            <wp:extent cx="5760720" cy="1847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drawing>
          <wp:inline distT="0" distB="0" distL="0" distR="0" wp14:anchorId="78D505EF" wp14:editId="4A129093">
            <wp:extent cx="5759568" cy="18859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91028" cy="1896251"/>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lastRenderedPageBreak/>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368F37C1">
            <wp:extent cx="5760720" cy="193357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3357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2699F16A" w:rsidR="00A04EC0" w:rsidRDefault="00A04EC0" w:rsidP="0000176D">
      <w:r>
        <w:t>Esta seção apresenta</w:t>
      </w:r>
      <w:r w:rsidR="00067D7B">
        <w:t xml:space="preserve"> </w:t>
      </w:r>
      <w:r>
        <w:t>uma análise dos resultados</w:t>
      </w:r>
      <w:r w:rsidR="001D00AF">
        <w:t xml:space="preserve"> de qualidade de </w:t>
      </w:r>
      <w:r w:rsidR="00720AE7">
        <w:t>código-fonte</w:t>
      </w:r>
      <w:r>
        <w:t xml:space="preserve"> </w:t>
      </w:r>
      <w:r w:rsidR="001D00AF">
        <w:t>das métricas coletadas</w:t>
      </w:r>
      <w:r>
        <w:t xml:space="preserve">. </w:t>
      </w:r>
      <w:r w:rsidR="001D00AF">
        <w:t xml:space="preserve">Foram apresentadas 15 métricas, onde em 60% dos resultados das classes foram semelhantes. </w:t>
      </w:r>
      <w:r w:rsidR="00FE18DF">
        <w:t>Considerando as métricas</w:t>
      </w:r>
      <w:r w:rsidR="001D00AF">
        <w:t xml:space="preserve"> onde os resultados das classes não foram semelhantes, a classe de navegadores focados em privacidade apresentou os melhores resultados em </w:t>
      </w:r>
      <w:r w:rsidR="008773EA">
        <w:t>5 das 6 métricas analisadas. Destas 6 métricas a classe de navegadores tradicionais apresentou os piores resultados</w:t>
      </w:r>
      <w:r w:rsidR="00FE18DF">
        <w:t xml:space="preserve"> em todas</w:t>
      </w:r>
      <w:r w:rsidR="008773EA">
        <w:t>.</w:t>
      </w:r>
    </w:p>
    <w:p w14:paraId="67A260FC" w14:textId="687F3892" w:rsidR="003305F1" w:rsidRDefault="008773EA" w:rsidP="0000176D">
      <w:r>
        <w:tab/>
        <w:t>Conforme mencionado a classe que apresentou os melhores resultado</w:t>
      </w:r>
      <w:r w:rsidR="00B7035A">
        <w:t>s</w:t>
      </w:r>
      <w:r>
        <w:t xml:space="preserve"> foi a classe de navegadores focados em privacidade.</w:t>
      </w:r>
      <w:r w:rsidR="003305F1">
        <w:t xml:space="preserve"> A primeira métrica na qual os navegadores focados em privacidade apresentam o melhor resultado foi a RFC. Essa métrica mede a complexidade de uma classe, que aumenta proporcionalmente ao valor do RFC. A próxima métrica, onde a classe de privacidade obteve os melhores valores foi na WMC. Nessa métrica obtém-se o valor para a complexidade dos métodos de um sistema, assim como uma medida de tamanho da classe.</w:t>
      </w:r>
      <w:r w:rsidR="00A11FCA">
        <w:t xml:space="preserve"> </w:t>
      </w:r>
      <w:r w:rsidR="00CE0910">
        <w:t>A métrica DIT foi outra na qual esta classe de navegadores apresentou o melhor resultado. Essa métrica mede o comprimento da árvore de herança da raiz até o nó folha de maior tamanho. Pode-se considerar que, quanto maior o valor de DIT, maior será a dificuldade de prever o comportamento das classes herdeiras e maior será complexidade do sistema. Por último a métrica CBO avalia o acoplamento de uma classe, onde uma classe A está acoplada a uma classe B quando a classe A utiliza métodos ou variáveis da classe B.</w:t>
      </w:r>
    </w:p>
    <w:p w14:paraId="2B95E290" w14:textId="6D652208" w:rsidR="008773EA" w:rsidRDefault="008773EA" w:rsidP="0000176D">
      <w:r>
        <w:t xml:space="preserve"> </w:t>
      </w:r>
      <w:r w:rsidR="003305F1">
        <w:tab/>
      </w:r>
      <w:r>
        <w:t xml:space="preserve">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w:t>
      </w:r>
      <w:r w:rsidR="001C05FB">
        <w:t>a classe tradicional</w:t>
      </w:r>
      <w:r w:rsidR="00C33725">
        <w:t xml:space="preserve"> apresentar o pior resultado, os resultados não </w:t>
      </w:r>
      <w:r w:rsidR="001C05FB">
        <w:t xml:space="preserve">são classificados como péssimos resultados, </w:t>
      </w:r>
      <w:r w:rsidR="0052224F">
        <w:t>tendo em vista os valores de referência apresentados na Tabela 1</w:t>
      </w:r>
      <w:r w:rsidR="001C05FB">
        <w:t>.</w:t>
      </w:r>
      <w:r w:rsidR="005E3C43">
        <w:t xml:space="preserve"> Para realizar as melhorias nos navegadores tradicionais seria necessário à equipe de desenvolvimento verificar os valores de referências, os quais estão presentes na literatura.</w:t>
      </w:r>
    </w:p>
    <w:p w14:paraId="4340D4C7" w14:textId="204B7397"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w:t>
      </w:r>
      <w:r w:rsidR="005E3C43">
        <w:t>a</w:t>
      </w:r>
      <w:r>
        <w:t xml:space="preserve"> a Tabela </w:t>
      </w:r>
      <w:r w:rsidR="0052224F">
        <w:lastRenderedPageBreak/>
        <w:t>4</w:t>
      </w:r>
      <w:r>
        <w:t xml:space="preserve">, onde são </w:t>
      </w:r>
      <w:r w:rsidR="005E3C43">
        <w:t>listadas</w:t>
      </w:r>
      <w:r>
        <w:t xml:space="preserve"> as respostas levantadas no GQM, visando apresentar</w:t>
      </w:r>
      <w:r w:rsidR="00721609">
        <w:t xml:space="preserve"> os questionamentos referentes</w:t>
      </w:r>
      <w:r>
        <w:t xml:space="preserve"> a qualidade do software.</w:t>
      </w:r>
    </w:p>
    <w:p w14:paraId="030153AD" w14:textId="2786CB26"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w:t>
      </w:r>
      <w:r w:rsidR="00A17002">
        <w:rPr>
          <w:b/>
          <w:bCs/>
        </w:rPr>
        <w:t>Questões</w:t>
      </w:r>
      <w:r w:rsidRPr="00721609">
        <w:rPr>
          <w:b/>
          <w:bCs/>
        </w:rPr>
        <w:t xml:space="preserve">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751A85A2" w:rsidR="00A364D3" w:rsidRPr="0088748F" w:rsidRDefault="00A17002" w:rsidP="00A364D3">
            <w:pPr>
              <w:jc w:val="center"/>
              <w:rPr>
                <w:b/>
                <w:bCs/>
                <w:sz w:val="20"/>
                <w:szCs w:val="20"/>
              </w:rPr>
            </w:pPr>
            <w:r>
              <w:rPr>
                <w:b/>
                <w:bCs/>
                <w:sz w:val="20"/>
                <w:szCs w:val="20"/>
              </w:rPr>
              <w:t>Questões</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40E01752" w:rsidR="00A364D3" w:rsidRPr="0088748F" w:rsidRDefault="00BE238C" w:rsidP="0000176D">
            <w:pPr>
              <w:rPr>
                <w:sz w:val="20"/>
                <w:szCs w:val="20"/>
              </w:rPr>
            </w:pPr>
            <w:r w:rsidRPr="0088748F">
              <w:rPr>
                <w:sz w:val="20"/>
                <w:szCs w:val="20"/>
              </w:rPr>
              <w:t xml:space="preserve">A classe de </w:t>
            </w:r>
            <w:r w:rsidR="00166ABB">
              <w:rPr>
                <w:sz w:val="20"/>
                <w:szCs w:val="20"/>
              </w:rPr>
              <w:t>segurança</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5E9F1E63" w:rsidR="00C6742D" w:rsidRDefault="001C05FB" w:rsidP="001C05FB">
      <w:pPr>
        <w:pStyle w:val="Ttulo2"/>
      </w:pPr>
      <w:r>
        <w:t xml:space="preserve">6. </w:t>
      </w:r>
      <w:r w:rsidR="00C6742D">
        <w:t>Conclusões e Trabalhos Futuros</w:t>
      </w:r>
    </w:p>
    <w:p w14:paraId="6C01852C" w14:textId="4763A8AC"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 xml:space="preserve">de </w:t>
      </w:r>
      <w:r w:rsidR="00720AE7">
        <w:t>código-fonte</w:t>
      </w:r>
      <w:r w:rsidRPr="005E7890">
        <w:t>?</w:t>
      </w:r>
      <w:r w:rsidR="007A12C3">
        <w:t xml:space="preserve"> Para se obter as respostas deste questionamento, inicialmente, </w:t>
      </w:r>
      <w:r w:rsidR="005E3C43">
        <w:t>foi</w:t>
      </w:r>
      <w:r w:rsidR="007A12C3">
        <w:t xml:space="preserve">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r w:rsidR="00067D7B">
        <w:t xml:space="preserve"> e obter-se uma conclusão sobre a qualidade de </w:t>
      </w:r>
      <w:r w:rsidR="00720AE7">
        <w:t>código-fonte</w:t>
      </w:r>
      <w:r w:rsidR="009F76E6">
        <w:t xml:space="preserve"> dos navegadores</w:t>
      </w:r>
      <w:r w:rsidR="007A12C3">
        <w:t>.</w:t>
      </w:r>
    </w:p>
    <w:p w14:paraId="310EDBAF" w14:textId="46C00CCB"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w:t>
      </w:r>
      <w:r w:rsidR="00BB757C">
        <w:lastRenderedPageBreak/>
        <w:t>privacidade. Apesar da classe de segurança não ser o que apresenta os melhores resultados</w:t>
      </w:r>
      <w:r w:rsidR="002055C0">
        <w:t>,</w:t>
      </w:r>
      <w:r w:rsidR="00896816">
        <w:t xml:space="preserve"> foi possível observar que </w:t>
      </w:r>
      <w:r w:rsidR="00BF199E">
        <w:t>a</w:t>
      </w:r>
      <w:r w:rsidR="00896816">
        <w:t xml:space="preserve"> mesm</w:t>
      </w:r>
      <w:r w:rsidR="00BF199E">
        <w:t>a</w:t>
      </w:r>
      <w:r w:rsidR="00896816">
        <w:t xml:space="preserve"> apresentou bons resultados.</w:t>
      </w:r>
    </w:p>
    <w:p w14:paraId="1322DCCD" w14:textId="4BC02F74" w:rsidR="00896816" w:rsidRDefault="00896816" w:rsidP="007A12C3">
      <w:r>
        <w:tab/>
        <w:t xml:space="preserve">Em relação aos trabalhos futuros, </w:t>
      </w:r>
      <w:r w:rsidR="002C2D9E">
        <w:t>um</w:t>
      </w:r>
      <w:r>
        <w:t xml:space="preserve"> dos possíveis estudos a serem feitos </w:t>
      </w:r>
      <w:r w:rsidR="002C2D9E">
        <w:t>é</w:t>
      </w:r>
      <w:r>
        <w:t xml:space="preserve">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w:t>
      </w:r>
      <w:r w:rsidR="00A74C1E" w:rsidRPr="0052342D">
        <w:rPr>
          <w:i/>
          <w:iCs/>
        </w:rPr>
        <w:t>GITHUB</w:t>
      </w:r>
      <w:r w:rsidR="00A74C1E">
        <w:t xml:space="preserve"> </w:t>
      </w:r>
      <w:r w:rsidR="0004335D">
        <w:t>&lt;</w:t>
      </w:r>
      <w:r w:rsidR="0004335D" w:rsidRPr="0004335D">
        <w:t xml:space="preserve"> https://github.com/felipeaugustosm/TCC2</w:t>
      </w:r>
      <w:r w:rsidR="00855BEC">
        <w:t>&gt;</w:t>
      </w:r>
      <w:r w:rsidR="0004335D">
        <w:t>.</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52B0EE8F" w14:textId="30270083" w:rsidR="000559C4" w:rsidRDefault="00C15F26" w:rsidP="00346D0A">
      <w:pPr>
        <w:pBdr>
          <w:top w:val="nil"/>
          <w:left w:val="nil"/>
          <w:bottom w:val="nil"/>
          <w:right w:val="nil"/>
          <w:between w:val="nil"/>
        </w:pBdr>
        <w:spacing w:before="0" w:after="24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7F6E88B9" w14:textId="5FCE37B3" w:rsidR="00346D0A" w:rsidRPr="00952738" w:rsidRDefault="00346D0A" w:rsidP="00952738">
      <w:pPr>
        <w:pBdr>
          <w:top w:val="nil"/>
          <w:left w:val="nil"/>
          <w:bottom w:val="nil"/>
          <w:right w:val="nil"/>
          <w:between w:val="nil"/>
        </w:pBdr>
        <w:spacing w:after="240"/>
        <w:jc w:val="left"/>
      </w:pPr>
      <w:r w:rsidRPr="00346D0A">
        <w:t xml:space="preserve">Filó, </w:t>
      </w:r>
      <w:proofErr w:type="spellStart"/>
      <w:r w:rsidRPr="00346D0A">
        <w:t>Tarcisio</w:t>
      </w:r>
      <w:proofErr w:type="spellEnd"/>
      <w:r w:rsidRPr="00346D0A">
        <w:t xml:space="preserve"> Guerra </w:t>
      </w:r>
      <w:proofErr w:type="spellStart"/>
      <w:r w:rsidRPr="00346D0A">
        <w:t>Savino</w:t>
      </w:r>
      <w:proofErr w:type="spellEnd"/>
      <w:r w:rsidRPr="00346D0A">
        <w:t xml:space="preserve">. </w:t>
      </w:r>
      <w:r w:rsidRPr="005C1EAC">
        <w:t xml:space="preserve">2014. </w:t>
      </w:r>
      <w:r w:rsidRPr="00346D0A">
        <w:rPr>
          <w:rFonts w:ascii="Arial" w:eastAsia="Arial" w:hAnsi="Arial" w:cs="Arial"/>
        </w:rPr>
        <w:t>“</w:t>
      </w:r>
      <w:r w:rsidRPr="00346D0A">
        <w:t xml:space="preserve">Identificação de valores </w:t>
      </w:r>
      <w:r w:rsidR="00952738" w:rsidRPr="00346D0A">
        <w:t>Referência</w:t>
      </w:r>
      <w:r w:rsidRPr="00346D0A">
        <w:t xml:space="preserve"> para Métricas de </w:t>
      </w:r>
      <w:r w:rsidR="00952738">
        <w:t xml:space="preserve">       </w:t>
      </w:r>
      <w:r w:rsidR="00952738">
        <w:tab/>
      </w:r>
      <w:r w:rsidRPr="00346D0A">
        <w:rPr>
          <w:i/>
          <w:iCs/>
        </w:rPr>
        <w:t>Software</w:t>
      </w:r>
      <w:r w:rsidRPr="00346D0A">
        <w:t>"</w:t>
      </w:r>
      <w:r>
        <w:t xml:space="preserve"> </w:t>
      </w:r>
      <w:r>
        <w:rPr>
          <w:rFonts w:ascii="Times New Roman" w:eastAsia="Times New Roman" w:hAnsi="Times New Roman" w:cs="Times New Roman"/>
        </w:rPr>
        <w:t xml:space="preserve">223f. </w:t>
      </w:r>
      <w:r w:rsidR="00952738" w:rsidRPr="00952738">
        <w:rPr>
          <w:rFonts w:ascii="Times New Roman" w:eastAsia="Times New Roman" w:hAnsi="Times New Roman" w:cs="Times New Roman"/>
        </w:rPr>
        <w:t xml:space="preserve">Dissertação de Mestrado em Ciência da Computação do Instituto de </w:t>
      </w:r>
      <w:r w:rsidR="00952738">
        <w:rPr>
          <w:rFonts w:ascii="Times New Roman" w:eastAsia="Times New Roman" w:hAnsi="Times New Roman" w:cs="Times New Roman"/>
        </w:rPr>
        <w:tab/>
      </w:r>
      <w:r w:rsidR="00952738" w:rsidRPr="00952738">
        <w:rPr>
          <w:rFonts w:ascii="Times New Roman" w:eastAsia="Times New Roman" w:hAnsi="Times New Roman" w:cs="Times New Roman"/>
        </w:rPr>
        <w:t>Ciências Exatas da Universidade Federal de Minas Gerais</w:t>
      </w:r>
      <w:r>
        <w:rPr>
          <w:rFonts w:ascii="Times New Roman" w:eastAsia="Times New Roman" w:hAnsi="Times New Roman" w:cs="Times New Roman"/>
        </w:rPr>
        <w:t xml:space="preserve">, </w:t>
      </w:r>
      <w:r w:rsidR="00952738">
        <w:rPr>
          <w:rFonts w:ascii="Times New Roman" w:eastAsia="Times New Roman" w:hAnsi="Times New Roman" w:cs="Times New Roman"/>
        </w:rPr>
        <w:t>Belo Horizonte</w:t>
      </w:r>
      <w:r>
        <w:rPr>
          <w:rFonts w:ascii="Times New Roman" w:eastAsia="Times New Roman" w:hAnsi="Times New Roman" w:cs="Times New Roman"/>
        </w:rPr>
        <w:t>, 201</w:t>
      </w:r>
      <w:r w:rsidR="00952738">
        <w:rPr>
          <w:rFonts w:ascii="Times New Roman" w:eastAsia="Times New Roman" w:hAnsi="Times New Roman" w:cs="Times New Roman"/>
        </w:rPr>
        <w:t>4</w:t>
      </w:r>
    </w:p>
    <w:p w14:paraId="68BCBF23" w14:textId="77777777" w:rsidR="000559C4" w:rsidRPr="0067168E" w:rsidRDefault="00C15F26" w:rsidP="00952738">
      <w:pPr>
        <w:pBdr>
          <w:top w:val="nil"/>
          <w:left w:val="nil"/>
          <w:bottom w:val="nil"/>
          <w:right w:val="nil"/>
          <w:between w:val="nil"/>
        </w:pBdr>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43BC0978"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w:t>
      </w:r>
      <w:r w:rsidR="00720AE7">
        <w:rPr>
          <w:rFonts w:ascii="Times New Roman" w:eastAsia="Times New Roman" w:hAnsi="Times New Roman" w:cs="Times New Roman"/>
        </w:rPr>
        <w:t>código-fonte</w:t>
      </w:r>
      <w:r>
        <w:rPr>
          <w:rFonts w:ascii="Times New Roman" w:eastAsia="Times New Roman" w:hAnsi="Times New Roman" w:cs="Times New Roman"/>
        </w:rPr>
        <w:t xml:space="preserv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lastRenderedPageBreak/>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555B5E68"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2D41A282" w14:textId="77777777" w:rsidR="00DB3510" w:rsidRPr="0067168E" w:rsidRDefault="00DB3510">
      <w:pPr>
        <w:pBdr>
          <w:top w:val="nil"/>
          <w:left w:val="nil"/>
          <w:bottom w:val="nil"/>
          <w:right w:val="nil"/>
          <w:between w:val="nil"/>
        </w:pBdr>
        <w:spacing w:before="0" w:after="200"/>
        <w:ind w:left="720"/>
        <w:jc w:val="left"/>
        <w:rPr>
          <w:rFonts w:ascii="Times New Roman" w:eastAsia="Times New Roman" w:hAnsi="Times New Roman" w:cs="Times New Roman"/>
          <w:lang w:val="en-US"/>
        </w:rPr>
      </w:pP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27BD3" w14:textId="77777777" w:rsidR="00256481" w:rsidRDefault="00256481">
      <w:pPr>
        <w:spacing w:before="0"/>
      </w:pPr>
      <w:r>
        <w:separator/>
      </w:r>
    </w:p>
  </w:endnote>
  <w:endnote w:type="continuationSeparator" w:id="0">
    <w:p w14:paraId="1C52DE64" w14:textId="77777777" w:rsidR="00256481" w:rsidRDefault="002564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80041A" w:rsidRPr="0067168E" w:rsidRDefault="0080041A">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80041A" w:rsidRPr="0067168E" w:rsidRDefault="0080041A">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46B5B" w14:textId="77777777" w:rsidR="00256481" w:rsidRDefault="00256481">
      <w:pPr>
        <w:spacing w:before="0"/>
      </w:pPr>
      <w:r>
        <w:separator/>
      </w:r>
    </w:p>
  </w:footnote>
  <w:footnote w:type="continuationSeparator" w:id="0">
    <w:p w14:paraId="39251E5D" w14:textId="77777777" w:rsidR="00256481" w:rsidRDefault="0025648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80041A" w:rsidRDefault="0080041A">
    <w:r>
      <w:fldChar w:fldCharType="begin"/>
    </w:r>
    <w:r>
      <w:instrText>PAGE</w:instrText>
    </w:r>
    <w:r>
      <w:fldChar w:fldCharType="end"/>
    </w:r>
  </w:p>
  <w:p w14:paraId="5AC09D02" w14:textId="77777777" w:rsidR="0080041A" w:rsidRDefault="0080041A">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80041A" w:rsidRDefault="0080041A"/>
  <w:p w14:paraId="714A3AD2" w14:textId="77777777" w:rsidR="0080041A" w:rsidRDefault="0080041A">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40D4"/>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554F"/>
    <w:rsid w:val="00067D7B"/>
    <w:rsid w:val="00072DD7"/>
    <w:rsid w:val="00072F81"/>
    <w:rsid w:val="000753AB"/>
    <w:rsid w:val="00081006"/>
    <w:rsid w:val="000827F6"/>
    <w:rsid w:val="00087863"/>
    <w:rsid w:val="00091642"/>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47862"/>
    <w:rsid w:val="001504FE"/>
    <w:rsid w:val="00153E17"/>
    <w:rsid w:val="00155689"/>
    <w:rsid w:val="001653FE"/>
    <w:rsid w:val="001656BA"/>
    <w:rsid w:val="00166ABB"/>
    <w:rsid w:val="0016712F"/>
    <w:rsid w:val="00172CD5"/>
    <w:rsid w:val="0017468E"/>
    <w:rsid w:val="00174DCA"/>
    <w:rsid w:val="001807F4"/>
    <w:rsid w:val="001819BB"/>
    <w:rsid w:val="00185641"/>
    <w:rsid w:val="00185EB6"/>
    <w:rsid w:val="0019363D"/>
    <w:rsid w:val="001939AC"/>
    <w:rsid w:val="001A24D6"/>
    <w:rsid w:val="001A36C2"/>
    <w:rsid w:val="001B1B35"/>
    <w:rsid w:val="001B5A75"/>
    <w:rsid w:val="001C05FB"/>
    <w:rsid w:val="001C0E16"/>
    <w:rsid w:val="001C3E9B"/>
    <w:rsid w:val="001C64E8"/>
    <w:rsid w:val="001D00AF"/>
    <w:rsid w:val="001D2273"/>
    <w:rsid w:val="001D448E"/>
    <w:rsid w:val="001D6E02"/>
    <w:rsid w:val="001E2E16"/>
    <w:rsid w:val="001E6759"/>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6481"/>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2D9E"/>
    <w:rsid w:val="002C31F5"/>
    <w:rsid w:val="002C4637"/>
    <w:rsid w:val="002C6D5F"/>
    <w:rsid w:val="002D1757"/>
    <w:rsid w:val="002D3E6A"/>
    <w:rsid w:val="002E26F0"/>
    <w:rsid w:val="002E4115"/>
    <w:rsid w:val="002F00DA"/>
    <w:rsid w:val="002F02D3"/>
    <w:rsid w:val="002F30AD"/>
    <w:rsid w:val="002F3859"/>
    <w:rsid w:val="003019DB"/>
    <w:rsid w:val="00303A9C"/>
    <w:rsid w:val="0032213D"/>
    <w:rsid w:val="00327F4B"/>
    <w:rsid w:val="003305F1"/>
    <w:rsid w:val="00330C5F"/>
    <w:rsid w:val="003348D7"/>
    <w:rsid w:val="00334BBD"/>
    <w:rsid w:val="00342B78"/>
    <w:rsid w:val="0034368A"/>
    <w:rsid w:val="00346D0A"/>
    <w:rsid w:val="00347DE5"/>
    <w:rsid w:val="00354F44"/>
    <w:rsid w:val="0036057F"/>
    <w:rsid w:val="00364852"/>
    <w:rsid w:val="0036770B"/>
    <w:rsid w:val="00377DF3"/>
    <w:rsid w:val="003849C3"/>
    <w:rsid w:val="0039114A"/>
    <w:rsid w:val="003926BE"/>
    <w:rsid w:val="00394647"/>
    <w:rsid w:val="003A2531"/>
    <w:rsid w:val="003A3062"/>
    <w:rsid w:val="003A518F"/>
    <w:rsid w:val="003B0465"/>
    <w:rsid w:val="003B1B61"/>
    <w:rsid w:val="003B1B90"/>
    <w:rsid w:val="003B50B4"/>
    <w:rsid w:val="003B653F"/>
    <w:rsid w:val="003B6E1A"/>
    <w:rsid w:val="003C5394"/>
    <w:rsid w:val="003C78B5"/>
    <w:rsid w:val="003D0C01"/>
    <w:rsid w:val="003D1798"/>
    <w:rsid w:val="003D70BE"/>
    <w:rsid w:val="003D7B9A"/>
    <w:rsid w:val="003E1B3F"/>
    <w:rsid w:val="003E2BDA"/>
    <w:rsid w:val="003E3288"/>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0F32"/>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9EA"/>
    <w:rsid w:val="00507CDA"/>
    <w:rsid w:val="00510724"/>
    <w:rsid w:val="005148AD"/>
    <w:rsid w:val="00515097"/>
    <w:rsid w:val="0052224F"/>
    <w:rsid w:val="0052342D"/>
    <w:rsid w:val="00524DDF"/>
    <w:rsid w:val="0053247C"/>
    <w:rsid w:val="00533878"/>
    <w:rsid w:val="00551B8C"/>
    <w:rsid w:val="00553478"/>
    <w:rsid w:val="00556C9C"/>
    <w:rsid w:val="0056248D"/>
    <w:rsid w:val="00566EA2"/>
    <w:rsid w:val="00571738"/>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EAC"/>
    <w:rsid w:val="005C1F52"/>
    <w:rsid w:val="005C2A29"/>
    <w:rsid w:val="005C6B54"/>
    <w:rsid w:val="005D04A4"/>
    <w:rsid w:val="005D0A8B"/>
    <w:rsid w:val="005D3D40"/>
    <w:rsid w:val="005D4050"/>
    <w:rsid w:val="005D52C6"/>
    <w:rsid w:val="005D5F43"/>
    <w:rsid w:val="005D74CB"/>
    <w:rsid w:val="005D7EB7"/>
    <w:rsid w:val="005E1F5A"/>
    <w:rsid w:val="005E3C43"/>
    <w:rsid w:val="005E40CD"/>
    <w:rsid w:val="005E7890"/>
    <w:rsid w:val="005F1827"/>
    <w:rsid w:val="005F2132"/>
    <w:rsid w:val="005F331D"/>
    <w:rsid w:val="005F3E0D"/>
    <w:rsid w:val="005F65DE"/>
    <w:rsid w:val="00600B7E"/>
    <w:rsid w:val="00600E82"/>
    <w:rsid w:val="00602EB3"/>
    <w:rsid w:val="00602F03"/>
    <w:rsid w:val="006040A1"/>
    <w:rsid w:val="00604D43"/>
    <w:rsid w:val="0062116D"/>
    <w:rsid w:val="0062513F"/>
    <w:rsid w:val="00627107"/>
    <w:rsid w:val="006373D9"/>
    <w:rsid w:val="00640825"/>
    <w:rsid w:val="0064363B"/>
    <w:rsid w:val="006466A8"/>
    <w:rsid w:val="00654861"/>
    <w:rsid w:val="00655098"/>
    <w:rsid w:val="00657D04"/>
    <w:rsid w:val="006641A3"/>
    <w:rsid w:val="00666D6A"/>
    <w:rsid w:val="0067168E"/>
    <w:rsid w:val="006751D5"/>
    <w:rsid w:val="0068595A"/>
    <w:rsid w:val="006910C3"/>
    <w:rsid w:val="00691CF8"/>
    <w:rsid w:val="006926A4"/>
    <w:rsid w:val="006937F4"/>
    <w:rsid w:val="006A2B6F"/>
    <w:rsid w:val="006B420B"/>
    <w:rsid w:val="006B7896"/>
    <w:rsid w:val="006C02BB"/>
    <w:rsid w:val="006C38C8"/>
    <w:rsid w:val="006C4C3F"/>
    <w:rsid w:val="006D15A3"/>
    <w:rsid w:val="006D2571"/>
    <w:rsid w:val="006D3F8A"/>
    <w:rsid w:val="006D5703"/>
    <w:rsid w:val="006E76CC"/>
    <w:rsid w:val="006F2596"/>
    <w:rsid w:val="006F69D8"/>
    <w:rsid w:val="007058EC"/>
    <w:rsid w:val="00707113"/>
    <w:rsid w:val="0071018D"/>
    <w:rsid w:val="007118A7"/>
    <w:rsid w:val="00712A15"/>
    <w:rsid w:val="0071341B"/>
    <w:rsid w:val="00715994"/>
    <w:rsid w:val="0071603F"/>
    <w:rsid w:val="00720AE7"/>
    <w:rsid w:val="00720F25"/>
    <w:rsid w:val="00721609"/>
    <w:rsid w:val="00721A7B"/>
    <w:rsid w:val="00722C9D"/>
    <w:rsid w:val="00724CA7"/>
    <w:rsid w:val="00727619"/>
    <w:rsid w:val="00731FFD"/>
    <w:rsid w:val="00734154"/>
    <w:rsid w:val="0073747E"/>
    <w:rsid w:val="00742A0C"/>
    <w:rsid w:val="00752229"/>
    <w:rsid w:val="00752CAB"/>
    <w:rsid w:val="00755257"/>
    <w:rsid w:val="00755CA3"/>
    <w:rsid w:val="0076503E"/>
    <w:rsid w:val="00765FE7"/>
    <w:rsid w:val="0076798A"/>
    <w:rsid w:val="00772CA6"/>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41A"/>
    <w:rsid w:val="00800522"/>
    <w:rsid w:val="00800F6F"/>
    <w:rsid w:val="0080186A"/>
    <w:rsid w:val="00802EF4"/>
    <w:rsid w:val="00803071"/>
    <w:rsid w:val="00803E96"/>
    <w:rsid w:val="00804165"/>
    <w:rsid w:val="00804176"/>
    <w:rsid w:val="008046CF"/>
    <w:rsid w:val="00804D8E"/>
    <w:rsid w:val="00805358"/>
    <w:rsid w:val="00806980"/>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55BEC"/>
    <w:rsid w:val="00861E80"/>
    <w:rsid w:val="008728CC"/>
    <w:rsid w:val="00873462"/>
    <w:rsid w:val="008773EA"/>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D28"/>
    <w:rsid w:val="00907EAB"/>
    <w:rsid w:val="00910BF1"/>
    <w:rsid w:val="00914F4E"/>
    <w:rsid w:val="009274B6"/>
    <w:rsid w:val="00931483"/>
    <w:rsid w:val="00932125"/>
    <w:rsid w:val="0094214C"/>
    <w:rsid w:val="00943788"/>
    <w:rsid w:val="00945BCC"/>
    <w:rsid w:val="00947E58"/>
    <w:rsid w:val="00952738"/>
    <w:rsid w:val="009551DD"/>
    <w:rsid w:val="00960D56"/>
    <w:rsid w:val="009615A2"/>
    <w:rsid w:val="00962DCC"/>
    <w:rsid w:val="00971D86"/>
    <w:rsid w:val="009732F6"/>
    <w:rsid w:val="009837C1"/>
    <w:rsid w:val="00987F82"/>
    <w:rsid w:val="00990D33"/>
    <w:rsid w:val="009B338E"/>
    <w:rsid w:val="009B36BF"/>
    <w:rsid w:val="009B4E22"/>
    <w:rsid w:val="009B51C6"/>
    <w:rsid w:val="009B520C"/>
    <w:rsid w:val="009B62E8"/>
    <w:rsid w:val="009B717B"/>
    <w:rsid w:val="009C6F2C"/>
    <w:rsid w:val="009C7B50"/>
    <w:rsid w:val="009D1969"/>
    <w:rsid w:val="009D760C"/>
    <w:rsid w:val="009E28DC"/>
    <w:rsid w:val="009E32BB"/>
    <w:rsid w:val="009F1B2D"/>
    <w:rsid w:val="009F5F86"/>
    <w:rsid w:val="009F76D7"/>
    <w:rsid w:val="009F76E6"/>
    <w:rsid w:val="00A00B55"/>
    <w:rsid w:val="00A04EC0"/>
    <w:rsid w:val="00A11FCA"/>
    <w:rsid w:val="00A12202"/>
    <w:rsid w:val="00A146CA"/>
    <w:rsid w:val="00A17002"/>
    <w:rsid w:val="00A21791"/>
    <w:rsid w:val="00A217A9"/>
    <w:rsid w:val="00A26421"/>
    <w:rsid w:val="00A26AB0"/>
    <w:rsid w:val="00A320C0"/>
    <w:rsid w:val="00A36198"/>
    <w:rsid w:val="00A364D3"/>
    <w:rsid w:val="00A426F8"/>
    <w:rsid w:val="00A47CB9"/>
    <w:rsid w:val="00A52127"/>
    <w:rsid w:val="00A52446"/>
    <w:rsid w:val="00A52955"/>
    <w:rsid w:val="00A52E45"/>
    <w:rsid w:val="00A653F5"/>
    <w:rsid w:val="00A74084"/>
    <w:rsid w:val="00A74C1E"/>
    <w:rsid w:val="00A75ACA"/>
    <w:rsid w:val="00A76DD3"/>
    <w:rsid w:val="00A803E3"/>
    <w:rsid w:val="00A86C60"/>
    <w:rsid w:val="00AA5E9E"/>
    <w:rsid w:val="00AB1265"/>
    <w:rsid w:val="00AB4277"/>
    <w:rsid w:val="00AB788C"/>
    <w:rsid w:val="00AB78DB"/>
    <w:rsid w:val="00AC441D"/>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2DBE"/>
    <w:rsid w:val="00B14631"/>
    <w:rsid w:val="00B21A80"/>
    <w:rsid w:val="00B23E6A"/>
    <w:rsid w:val="00B2462E"/>
    <w:rsid w:val="00B24771"/>
    <w:rsid w:val="00B272F3"/>
    <w:rsid w:val="00B27F0C"/>
    <w:rsid w:val="00B32EFE"/>
    <w:rsid w:val="00B33156"/>
    <w:rsid w:val="00B3454B"/>
    <w:rsid w:val="00B41AA2"/>
    <w:rsid w:val="00B45B65"/>
    <w:rsid w:val="00B579FB"/>
    <w:rsid w:val="00B62557"/>
    <w:rsid w:val="00B62A10"/>
    <w:rsid w:val="00B65931"/>
    <w:rsid w:val="00B7035A"/>
    <w:rsid w:val="00B70626"/>
    <w:rsid w:val="00B74981"/>
    <w:rsid w:val="00B75E52"/>
    <w:rsid w:val="00B816FA"/>
    <w:rsid w:val="00B81870"/>
    <w:rsid w:val="00B8782A"/>
    <w:rsid w:val="00B946CC"/>
    <w:rsid w:val="00BA025A"/>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199E"/>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113"/>
    <w:rsid w:val="00C403C6"/>
    <w:rsid w:val="00C413E1"/>
    <w:rsid w:val="00C45E6C"/>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910"/>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49C1"/>
    <w:rsid w:val="00D35EA7"/>
    <w:rsid w:val="00D426A4"/>
    <w:rsid w:val="00D5782C"/>
    <w:rsid w:val="00D618AA"/>
    <w:rsid w:val="00D62A2E"/>
    <w:rsid w:val="00D653D4"/>
    <w:rsid w:val="00D654F0"/>
    <w:rsid w:val="00D74E83"/>
    <w:rsid w:val="00D85FC4"/>
    <w:rsid w:val="00D91A1A"/>
    <w:rsid w:val="00D957B6"/>
    <w:rsid w:val="00D96C34"/>
    <w:rsid w:val="00D96EC4"/>
    <w:rsid w:val="00D9756D"/>
    <w:rsid w:val="00D97B4C"/>
    <w:rsid w:val="00DB220A"/>
    <w:rsid w:val="00DB3510"/>
    <w:rsid w:val="00DB508B"/>
    <w:rsid w:val="00DB5805"/>
    <w:rsid w:val="00DC0C2C"/>
    <w:rsid w:val="00DC2DAB"/>
    <w:rsid w:val="00DD1EDD"/>
    <w:rsid w:val="00DD26D5"/>
    <w:rsid w:val="00DD66E7"/>
    <w:rsid w:val="00DD7F85"/>
    <w:rsid w:val="00DF0959"/>
    <w:rsid w:val="00DF10CB"/>
    <w:rsid w:val="00DF2960"/>
    <w:rsid w:val="00E0016D"/>
    <w:rsid w:val="00E0405E"/>
    <w:rsid w:val="00E12AED"/>
    <w:rsid w:val="00E22910"/>
    <w:rsid w:val="00E27636"/>
    <w:rsid w:val="00E32B38"/>
    <w:rsid w:val="00E332DA"/>
    <w:rsid w:val="00E3405E"/>
    <w:rsid w:val="00E36D0C"/>
    <w:rsid w:val="00E36E79"/>
    <w:rsid w:val="00E43D82"/>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3371"/>
    <w:rsid w:val="00F04798"/>
    <w:rsid w:val="00F104C7"/>
    <w:rsid w:val="00F2036C"/>
    <w:rsid w:val="00F23462"/>
    <w:rsid w:val="00F267BE"/>
    <w:rsid w:val="00F32CD4"/>
    <w:rsid w:val="00F33193"/>
    <w:rsid w:val="00F36548"/>
    <w:rsid w:val="00F40F25"/>
    <w:rsid w:val="00F52149"/>
    <w:rsid w:val="00F54041"/>
    <w:rsid w:val="00F56276"/>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18DF"/>
    <w:rsid w:val="00FE294B"/>
    <w:rsid w:val="00FE38A8"/>
    <w:rsid w:val="00FF4400"/>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160C-1E7E-4C77-B738-3A233281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9481</TotalTime>
  <Pages>18</Pages>
  <Words>7983</Words>
  <Characters>43111</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432</cp:revision>
  <cp:lastPrinted>2019-11-19T19:27:00Z</cp:lastPrinted>
  <dcterms:created xsi:type="dcterms:W3CDTF">2019-09-06T13:53:00Z</dcterms:created>
  <dcterms:modified xsi:type="dcterms:W3CDTF">2019-12-05T22:36:00Z</dcterms:modified>
</cp:coreProperties>
</file>