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5CB5" w14:textId="3C4C63DD" w:rsidR="002332D0" w:rsidRDefault="002332D0" w:rsidP="00A6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Segoe UI" w:hAnsi="Segoe UI" w:cs="Segoe UI"/>
          <w:b/>
          <w:bCs/>
          <w:color w:val="141413"/>
          <w:sz w:val="30"/>
          <w:szCs w:val="30"/>
          <w:shd w:val="clear" w:color="auto" w:fill="FAF9F5"/>
        </w:rPr>
        <w:t>D12 Principal Engineer</w:t>
      </w:r>
      <w:r>
        <w:rPr>
          <w:rFonts w:ascii="Segoe UI" w:hAnsi="Segoe UI" w:cs="Segoe UI"/>
          <w:b/>
          <w:bCs/>
          <w:color w:val="141413"/>
          <w:sz w:val="30"/>
          <w:szCs w:val="30"/>
          <w:shd w:val="clear" w:color="auto" w:fill="FAF9F5"/>
        </w:rPr>
        <w:t>: Ocean Explorer Kata</w:t>
      </w:r>
    </w:p>
    <w:p w14:paraId="4D7EF599" w14:textId="17A1E8FA" w:rsidR="002332D0" w:rsidRPr="002332D0" w:rsidRDefault="002332D0" w:rsidP="00A6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was a genuinely enjoyable problem.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I’m very passionate about the fact that e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ngineering should be fun and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challenges like this spark my curiosity and keep it that way.</w:t>
      </w:r>
    </w:p>
    <w:p w14:paraId="74D6AA37" w14:textId="33AEA1B9" w:rsidR="00A660F9" w:rsidRPr="00A660F9" w:rsidRDefault="00A660F9" w:rsidP="00A6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F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 approached and solved the problem</w:t>
      </w:r>
    </w:p>
    <w:p w14:paraId="6A4CEB0D" w14:textId="3675BEFC" w:rsidR="00A660F9" w:rsidRPr="00A660F9" w:rsidRDefault="00A660F9" w:rsidP="00A6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My experience with AI-assisted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agentic engineering 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led me to 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 approach based on likely impact and risk. For low-stakes work, direct IDE prompting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“vibe-coding” 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often sufficient.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if the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risks or costs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 an error 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are higher,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more rigorous spec-based process is appropriate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In these </w:t>
      </w:r>
      <w:r w:rsidR="00233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cases,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like to draw on my own experience of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established practices like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 Driven Development (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BDD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Driven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Development (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TDD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7528FE" w14:textId="7650B82B" w:rsidR="00A660F9" w:rsidRDefault="00A660F9" w:rsidP="00A6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Given the meaningful complexity here, I opted for a spec-first approach using </w:t>
      </w:r>
      <w:r w:rsidR="00233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multiple spec files: </w:t>
      </w:r>
      <w:r w:rsidRPr="00A660F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constitution.md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660F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spec.md</w:t>
      </w:r>
      <w:r w:rsidR="00BA22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bdd-scenarios.md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660F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tasks.md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2196B975" w14:textId="190389A6" w:rsidR="00BA2265" w:rsidRPr="00BA2265" w:rsidRDefault="00BA2265" w:rsidP="00BA226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2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constitution.md</w:t>
      </w:r>
      <w:r w:rsidRP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defines the non-negotiable principles and architectural guardrails </w:t>
      </w:r>
    </w:p>
    <w:p w14:paraId="20716C9F" w14:textId="3C295736" w:rsidR="00BA2265" w:rsidRPr="00BA2265" w:rsidRDefault="00BA2265" w:rsidP="00BA226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2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spec.md</w:t>
      </w:r>
      <w:r w:rsidRP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describes what the system does</w:t>
      </w:r>
    </w:p>
    <w:p w14:paraId="3205B518" w14:textId="1E15E584" w:rsidR="00BA2265" w:rsidRPr="00BA2265" w:rsidRDefault="00BA2265" w:rsidP="00BA226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A22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bdd-scenarios.md</w:t>
      </w:r>
      <w:r w:rsidRP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lays out the acceptance criteria</w:t>
      </w:r>
    </w:p>
    <w:p w14:paraId="13BD4EAA" w14:textId="3A60E388" w:rsidR="00A660F9" w:rsidRPr="00BA2265" w:rsidRDefault="00BA2265" w:rsidP="00BA226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2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tasks.md</w:t>
      </w:r>
      <w:r w:rsidRP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describes how to build it.</w:t>
      </w:r>
    </w:p>
    <w:p w14:paraId="23E2414B" w14:textId="4BAFDE0C" w:rsidR="00A660F9" w:rsidRPr="00A660F9" w:rsidRDefault="00A660F9" w:rsidP="00A6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a project </w:t>
      </w:r>
      <w:r w:rsidR="00233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such as this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</w:t>
      </w:r>
      <w:proofErr w:type="gramEnd"/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little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drift that can occur </w:t>
      </w:r>
      <w:r w:rsidR="00233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multiple files in larger projects. </w:t>
      </w:r>
      <w:r w:rsid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Spek-kit felt too heavyweight for this project and Open-Spec is more spec-anchored than seemed necessary.</w:t>
      </w:r>
    </w:p>
    <w:p w14:paraId="39EF9F7B" w14:textId="5C00BA4E" w:rsidR="00A660F9" w:rsidRPr="00A660F9" w:rsidRDefault="00A660F9" w:rsidP="00A6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adopted a rigorous BDD-based acceptance model throughout. In my experience, BDD is an excellent mechanism for defining acceptance criteria, particularly in financial services contexts.</w:t>
      </w:r>
      <w:r w:rsid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FC37038" w14:textId="77777777" w:rsidR="00A660F9" w:rsidRPr="00A660F9" w:rsidRDefault="00A660F9" w:rsidP="00A6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F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tooling and LLMs I chose</w:t>
      </w:r>
    </w:p>
    <w:p w14:paraId="27B4C845" w14:textId="240E0E15" w:rsidR="00A660F9" w:rsidRPr="00A660F9" w:rsidRDefault="00A660F9" w:rsidP="00A6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Reviewing current SWE-bench rankings, I opted for a deliberate two-session approach: a Claude chat session for high-level reasoning and spec development and a Claude Code terminal agent for execution. Both ran Opus 4.6. </w:t>
      </w:r>
      <w:r w:rsid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more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expensive</w:t>
      </w:r>
      <w:r w:rsid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approach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given the time constraints and project scale, the trade-off </w:t>
      </w:r>
      <w:r w:rsid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seemed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233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reasonable</w:t>
      </w:r>
      <w:r w:rsid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233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Applying some systems thinking to the tooling itself: on a larger project I'd restrict Opus 4.6 to </w:t>
      </w:r>
      <w:r w:rsid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 development </w:t>
      </w:r>
      <w:r w:rsid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process 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</w:t>
      </w:r>
      <w:r w:rsid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probably 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 to Sonnet for the build phase to manage cost without sacrificing quality.</w:t>
      </w:r>
    </w:p>
    <w:p w14:paraId="3F9FF61A" w14:textId="77777777" w:rsidR="00A660F9" w:rsidRPr="00A660F9" w:rsidRDefault="00A660F9" w:rsidP="00A6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F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 steered and interacted with the LLMs</w:t>
      </w:r>
    </w:p>
    <w:p w14:paraId="76B113EA" w14:textId="24A2004B" w:rsidR="00A660F9" w:rsidRPr="00A660F9" w:rsidRDefault="00A660F9" w:rsidP="00A6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the spec development phase, I used a Claude chat session with a detailed role prompt defining a senior developer persona with expertise in SDD, TDD and BDD. Someone known for surfacing failure modes, providing cost context and never over-confidently asserting things she doesn't know. </w:t>
      </w:r>
      <w:r w:rsid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found that assigning a 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coherent persona </w:t>
      </w:r>
      <w:r w:rsid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sessions/projects 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adds consistency </w:t>
      </w:r>
      <w:r w:rsid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texture during longer </w:t>
      </w:r>
      <w:r w:rsidR="00233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55FB5C" w14:textId="3968E5DF" w:rsidR="00A660F9" w:rsidRPr="00A660F9" w:rsidRDefault="00A660F9" w:rsidP="00A6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Using the chat session, I established the platform choices: Docker, Python and </w:t>
      </w:r>
      <w:proofErr w:type="spellStart"/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="00233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this case, 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 LLM's default instinct was Flask, likely reflecting Stack Overflow's historical bias, but I steered toward an async solution better suited to extensibility and scale. </w:t>
      </w:r>
      <w:proofErr w:type="spellStart"/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also bundles </w:t>
      </w:r>
      <w:proofErr w:type="spellStart"/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Pydantic</w:t>
      </w:r>
      <w:proofErr w:type="spellEnd"/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type enforcement, reducing the silent errors AI-generated code is particularly prone to, and ships with auto-generated Swagger do</w:t>
      </w:r>
      <w:r w:rsidR="002332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</w:t>
      </w:r>
      <w:r w:rsidRPr="00A660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="00BA22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then proceeded to develop the spec files, based on my own experience, the brief and a wish to ensure detailed BDD scenarios </w:t>
      </w:r>
    </w:p>
    <w:p w14:paraId="796E8C8D" w14:textId="77777777" w:rsidR="00A660F9" w:rsidRPr="00A660F9" w:rsidRDefault="00A660F9" w:rsidP="00A6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F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 differentiated my own engineering skill from what the AI produced</w:t>
      </w:r>
    </w:p>
    <w:p w14:paraId="6961FEB2" w14:textId="5CCD81E1" w:rsidR="00A660F9" w:rsidRDefault="00A660F9" w:rsidP="00A660F9">
      <w:pPr>
        <w:pStyle w:val="font-claude-response-body"/>
      </w:pPr>
      <w:r>
        <w:t xml:space="preserve">Working with an LLM agent is fundamentally different from engineering without one. Daniel Kahneman's framework in Thinking Fast and Slow describes two modes of cognition: System 1, fast and instinctive, drawing on immediate pattern recognition and experience and System 2, slow, deliberate and analytical. Paul Staley from the bank's Boxed team put it well at a recent </w:t>
      </w:r>
      <w:r>
        <w:t xml:space="preserve">Voice of the Engineer </w:t>
      </w:r>
      <w:r w:rsidR="003655AE">
        <w:t>call</w:t>
      </w:r>
      <w:r>
        <w:t>: without AI, most of a developer's day involves System 1 thinking. With an agent, you're forced into System 2: evaluative, architectural and reflective.</w:t>
      </w:r>
    </w:p>
    <w:p w14:paraId="6F74D172" w14:textId="52FC8667" w:rsidR="00A660F9" w:rsidRDefault="00A660F9" w:rsidP="00A660F9">
      <w:pPr>
        <w:pStyle w:val="font-claude-response-body"/>
      </w:pPr>
      <w:r>
        <w:t>My differentiation lay in applying that System 2 thinking across four principles:</w:t>
      </w:r>
    </w:p>
    <w:p w14:paraId="6F93F9FF" w14:textId="11BF85F2" w:rsidR="00A660F9" w:rsidRDefault="00A660F9" w:rsidP="00A660F9">
      <w:pPr>
        <w:pStyle w:val="font-claude-response-body"/>
        <w:numPr>
          <w:ilvl w:val="0"/>
          <w:numId w:val="1"/>
        </w:numPr>
      </w:pPr>
      <w:r>
        <w:rPr>
          <w:rStyle w:val="Strong"/>
        </w:rPr>
        <w:t>Active verification over passive acceptance.</w:t>
      </w:r>
      <w:r>
        <w:t xml:space="preserve"> I manually reviewed each BDD scenario during the joint generation phase and applied the same scrutiny to the TDD tests. LLMs will happily assert </w:t>
      </w:r>
      <w:r>
        <w:rPr>
          <w:rStyle w:val="HTMLCode"/>
        </w:rPr>
        <w:t>1==1</w:t>
      </w:r>
      <w:r>
        <w:t xml:space="preserve"> to get tests green if you let them. </w:t>
      </w:r>
      <w:r w:rsidR="003655AE">
        <w:t>The build phase used the typical red-&gt;refactor-&gt;green cycle, which gave me ample time to apply judgement to the generated code at the appropriate points.</w:t>
      </w:r>
    </w:p>
    <w:p w14:paraId="1AEAA7F2" w14:textId="1316DFF5" w:rsidR="00A660F9" w:rsidRDefault="00A660F9" w:rsidP="00A660F9">
      <w:pPr>
        <w:pStyle w:val="font-claude-response-body"/>
        <w:numPr>
          <w:ilvl w:val="0"/>
          <w:numId w:val="1"/>
        </w:numPr>
      </w:pPr>
      <w:r>
        <w:rPr>
          <w:rStyle w:val="Strong"/>
        </w:rPr>
        <w:t>Structural enforcement over prompt enforcement.</w:t>
      </w:r>
      <w:r>
        <w:t xml:space="preserve"> There was one rule violation during the build: the agent attempted to commit directly to main</w:t>
      </w:r>
      <w:r>
        <w:t>.</w:t>
      </w:r>
      <w:r>
        <w:t xml:space="preserve"> When the risk is high, prompt-level prohibitions are not sufficient. A pre-commit git hook resolved it reliably. </w:t>
      </w:r>
      <w:r w:rsidR="003655AE">
        <w:t xml:space="preserve">It’s not safe to </w:t>
      </w:r>
      <w:r>
        <w:t xml:space="preserve">assume LLMs will honour constraints under all </w:t>
      </w:r>
      <w:proofErr w:type="gramStart"/>
      <w:r>
        <w:t>conditions</w:t>
      </w:r>
      <w:proofErr w:type="gramEnd"/>
      <w:r>
        <w:t xml:space="preserve"> and we should design our toolchains accordingly.</w:t>
      </w:r>
    </w:p>
    <w:p w14:paraId="3739AF94" w14:textId="13EF236B" w:rsidR="00A660F9" w:rsidRDefault="00A660F9" w:rsidP="00A660F9">
      <w:pPr>
        <w:pStyle w:val="font-claude-response-body"/>
        <w:numPr>
          <w:ilvl w:val="0"/>
          <w:numId w:val="1"/>
        </w:numPr>
      </w:pPr>
      <w:r>
        <w:rPr>
          <w:rStyle w:val="Strong"/>
        </w:rPr>
        <w:t>Spec as a constraint mechanism.</w:t>
      </w:r>
      <w:r>
        <w:t xml:space="preserve"> Breaking the build into discrete phases and using </w:t>
      </w:r>
      <w:r>
        <w:rPr>
          <w:rStyle w:val="HTMLCode"/>
        </w:rPr>
        <w:t>/handoff</w:t>
      </w:r>
      <w:r>
        <w:t xml:space="preserve"> and </w:t>
      </w:r>
      <w:r>
        <w:rPr>
          <w:rStyle w:val="HTMLCode"/>
        </w:rPr>
        <w:t>/startup</w:t>
      </w:r>
      <w:r>
        <w:t xml:space="preserve"> skills to manage context rot produced a remarkably clean build with very few alignment issues. I attribute this to the BDD approach providing a tight specification</w:t>
      </w:r>
      <w:r w:rsidR="003655AE">
        <w:t xml:space="preserve"> from which</w:t>
      </w:r>
      <w:r>
        <w:t xml:space="preserve"> the agent couldn't easily drift. </w:t>
      </w:r>
      <w:r>
        <w:t>My</w:t>
      </w:r>
      <w:r>
        <w:t xml:space="preserve"> final code review surfaced only two issues worth fixing. </w:t>
      </w:r>
    </w:p>
    <w:p w14:paraId="3B11913D" w14:textId="582E7538" w:rsidR="00A660F9" w:rsidRDefault="00A660F9" w:rsidP="00A660F9">
      <w:pPr>
        <w:pStyle w:val="font-claude-response-body"/>
        <w:numPr>
          <w:ilvl w:val="0"/>
          <w:numId w:val="1"/>
        </w:numPr>
      </w:pPr>
      <w:r>
        <w:rPr>
          <w:rStyle w:val="Strong"/>
        </w:rPr>
        <w:t>Human judgement as the final arbiter.</w:t>
      </w:r>
      <w:r>
        <w:t xml:space="preserve"> </w:t>
      </w:r>
      <w:r w:rsidR="00D20235">
        <w:t>As engineers</w:t>
      </w:r>
      <w:r w:rsidR="003655AE">
        <w:t>,</w:t>
      </w:r>
      <w:r w:rsidR="00D20235">
        <w:t xml:space="preserve"> we own the code we develop no matter who does the typing</w:t>
      </w:r>
      <w:r>
        <w:t xml:space="preserve">. </w:t>
      </w:r>
    </w:p>
    <w:p w14:paraId="78725CA9" w14:textId="0953CBC6" w:rsidR="0052245F" w:rsidRDefault="00D20235" w:rsidP="00D20235">
      <w:pPr>
        <w:pStyle w:val="font-claude-response-body"/>
      </w:pPr>
      <w:r>
        <w:t>Overall</w:t>
      </w:r>
      <w:r w:rsidR="00CF1031">
        <w:t>,</w:t>
      </w:r>
      <w:r>
        <w:t xml:space="preserve"> the most significant challenge is the way LLM</w:t>
      </w:r>
      <w:r w:rsidR="003655AE">
        <w:t>s</w:t>
      </w:r>
      <w:r>
        <w:t xml:space="preserve"> generate code faster than we can understand it. (Vogle’s verification debt).</w:t>
      </w:r>
      <w:r w:rsidR="00A660F9">
        <w:t xml:space="preserve"> Rigorous </w:t>
      </w:r>
      <w:r w:rsidR="00CF1031">
        <w:t>BDD/</w:t>
      </w:r>
      <w:r w:rsidR="00A660F9">
        <w:t>TDD is my answer</w:t>
      </w:r>
      <w:r w:rsidR="00CF1031">
        <w:t>.</w:t>
      </w:r>
    </w:p>
    <w:p w14:paraId="3773C049" w14:textId="0F36A768" w:rsidR="00D20235" w:rsidRDefault="00D20235" w:rsidP="00D20235">
      <w:pPr>
        <w:pStyle w:val="font-claude-response-body"/>
        <w:rPr>
          <w:b/>
          <w:bCs/>
        </w:rPr>
      </w:pPr>
      <w:r w:rsidRPr="00D20235">
        <w:rPr>
          <w:b/>
          <w:bCs/>
        </w:rPr>
        <w:t>Your perspective on the engineering practices required to make our community 'Human Ready' for modern (2026) AI</w:t>
      </w:r>
      <w:r w:rsidRPr="00D20235">
        <w:rPr>
          <w:b/>
          <w:bCs/>
        </w:rPr>
        <w:noBreakHyphen/>
        <w:t>enhanced engineering</w:t>
      </w:r>
    </w:p>
    <w:p w14:paraId="23DBC8F3" w14:textId="77777777" w:rsidR="00386ADC" w:rsidRDefault="00D20235" w:rsidP="00D20235">
      <w:pPr>
        <w:pStyle w:val="font-claude-response-body"/>
      </w:pPr>
      <w:r>
        <w:t xml:space="preserve">I do find this question slightly strange as it implies that it isn’t already! </w:t>
      </w:r>
    </w:p>
    <w:p w14:paraId="2E9CB478" w14:textId="41B8DDBB" w:rsidR="00CF1031" w:rsidRDefault="00D20235" w:rsidP="00D20235">
      <w:pPr>
        <w:pStyle w:val="font-claude-response-body"/>
      </w:pPr>
      <w:r>
        <w:t xml:space="preserve">That aside, </w:t>
      </w:r>
      <w:r w:rsidR="00CF1031">
        <w:t xml:space="preserve">I think AI enhanced engineering obviously throws up </w:t>
      </w:r>
      <w:proofErr w:type="gramStart"/>
      <w:r w:rsidR="00CF1031">
        <w:t>a number of</w:t>
      </w:r>
      <w:proofErr w:type="gramEnd"/>
      <w:r w:rsidR="00CF1031">
        <w:t xml:space="preserve"> challenges to the way that we current operate.  My perspective is that </w:t>
      </w:r>
      <w:r w:rsidR="00386ADC">
        <w:t>the overarching consideration is the</w:t>
      </w:r>
      <w:r w:rsidR="00CF1031">
        <w:t xml:space="preserve"> framework of our existing strategic direction, i.e. working from the customer back rather than implementing technologies or systems because they’re exciting or “cool”.</w:t>
      </w:r>
    </w:p>
    <w:p w14:paraId="5FC6D35C" w14:textId="30AC4DFD" w:rsidR="00CF1031" w:rsidRDefault="00386ADC" w:rsidP="00CF1031">
      <w:pPr>
        <w:pStyle w:val="font-claude-response-body"/>
      </w:pPr>
      <w:r>
        <w:lastRenderedPageBreak/>
        <w:t>Within that context t</w:t>
      </w:r>
      <w:r w:rsidR="00CF1031">
        <w:t xml:space="preserve">he principles I applied here, active verification, structural enforcement, spec-as-constraint and human judgement as final arbiter, represent what a </w:t>
      </w:r>
      <w:r w:rsidR="00CF1031">
        <w:t>“</w:t>
      </w:r>
      <w:r w:rsidR="00CF1031">
        <w:t>Human Ready</w:t>
      </w:r>
      <w:r w:rsidR="00CF1031">
        <w:t>”</w:t>
      </w:r>
      <w:r w:rsidR="00CF1031">
        <w:t xml:space="preserve"> culture </w:t>
      </w:r>
      <w:r w:rsidR="00CF1031">
        <w:t>might</w:t>
      </w:r>
      <w:r>
        <w:t xml:space="preserve"> look</w:t>
      </w:r>
      <w:r w:rsidR="00CF1031">
        <w:t xml:space="preserve"> like in practice. SDD </w:t>
      </w:r>
      <w:r w:rsidR="003655AE">
        <w:t>could</w:t>
      </w:r>
      <w:r>
        <w:t xml:space="preserve"> provide</w:t>
      </w:r>
      <w:r w:rsidR="00CF1031">
        <w:t xml:space="preserve"> teams a shared constraint mechanism that works with an agent rather than against it and maps cleanly onto existing governance requirements. </w:t>
      </w:r>
    </w:p>
    <w:p w14:paraId="0C7BE8E5" w14:textId="64C3EC60" w:rsidR="00386ADC" w:rsidRDefault="003655AE" w:rsidP="00386ADC">
      <w:pPr>
        <w:pStyle w:val="font-claude-response-body"/>
      </w:pPr>
      <w:r>
        <w:t>For me, t</w:t>
      </w:r>
      <w:r w:rsidR="00386ADC">
        <w:t xml:space="preserve">he harder challenge is </w:t>
      </w:r>
      <w:r>
        <w:t xml:space="preserve">probably </w:t>
      </w:r>
      <w:r w:rsidR="00386ADC">
        <w:t xml:space="preserve">cultural. System 2 thinking doesn't come naturally under delivery pressure and trust-but-verify needs to be structural </w:t>
      </w:r>
      <w:r>
        <w:t>rather than</w:t>
      </w:r>
      <w:r w:rsidR="00386ADC">
        <w:t xml:space="preserve"> instructional</w:t>
      </w:r>
      <w:r w:rsidR="00386ADC">
        <w:t xml:space="preserve">. </w:t>
      </w:r>
    </w:p>
    <w:p w14:paraId="1DBD8BE4" w14:textId="4B892662" w:rsidR="00386ADC" w:rsidRDefault="00386ADC" w:rsidP="00386ADC">
      <w:pPr>
        <w:pStyle w:val="font-claude-response-body"/>
      </w:pPr>
      <w:r>
        <w:t xml:space="preserve">Both need to be baked into a coherent </w:t>
      </w:r>
      <w:r w:rsidR="00A21529">
        <w:t xml:space="preserve">paradigm that can be promoted and endorsed by engineering functions across the bank. Right now, developers are confused by the plethora of tools and approaches </w:t>
      </w:r>
      <w:r w:rsidR="003655AE">
        <w:t>and disappointed by</w:t>
      </w:r>
      <w:r w:rsidR="00A21529">
        <w:t xml:space="preserve"> the contrast between what they see in flashy demos </w:t>
      </w:r>
      <w:r w:rsidR="003655AE">
        <w:t>and</w:t>
      </w:r>
      <w:r w:rsidR="00A21529">
        <w:t xml:space="preserve"> what can be deployed within the bank’s network perimeter and risk appetite </w:t>
      </w:r>
    </w:p>
    <w:p w14:paraId="1A111696" w14:textId="6230B65D" w:rsidR="00D20235" w:rsidRPr="00D20235" w:rsidRDefault="00386ADC" w:rsidP="00386ADC">
      <w:pPr>
        <w:pStyle w:val="font-claude-response-body"/>
      </w:pPr>
      <w:r>
        <w:t xml:space="preserve">Recent research from </w:t>
      </w:r>
      <w:r>
        <w:t xml:space="preserve">DX </w:t>
      </w:r>
      <w:r>
        <w:t xml:space="preserve">has </w:t>
      </w:r>
      <w:r>
        <w:t xml:space="preserve">found that organisations with structured AI enablement see better code maintainability and </w:t>
      </w:r>
      <w:r>
        <w:t xml:space="preserve">more productivity than those who dish out tooling and hope for magic to happen. </w:t>
      </w:r>
      <w:r w:rsidR="003655AE">
        <w:t>Consequently, t</w:t>
      </w:r>
      <w:r>
        <w:t>he organisations seeing the biggest gains are treating adoption as a strategic programme</w:t>
      </w:r>
      <w:r>
        <w:t xml:space="preserve">. </w:t>
      </w:r>
      <w:r>
        <w:t>On that front, the opportunity for the bank is significant and I'd love to be part of realising it.</w:t>
      </w:r>
    </w:p>
    <w:sectPr w:rsidR="00D20235" w:rsidRPr="00D20235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68328" w14:textId="77777777" w:rsidR="0069170C" w:rsidRDefault="0069170C" w:rsidP="00CF1031">
      <w:pPr>
        <w:spacing w:after="0" w:line="240" w:lineRule="auto"/>
      </w:pPr>
      <w:r>
        <w:separator/>
      </w:r>
    </w:p>
  </w:endnote>
  <w:endnote w:type="continuationSeparator" w:id="0">
    <w:p w14:paraId="17CC5D3F" w14:textId="77777777" w:rsidR="0069170C" w:rsidRDefault="0069170C" w:rsidP="00CF1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4794448"/>
      <w:docPartObj>
        <w:docPartGallery w:val="Page Numbers (Bottom of Page)"/>
        <w:docPartUnique/>
      </w:docPartObj>
    </w:sdtPr>
    <w:sdtContent>
      <w:p w14:paraId="1E145AF1" w14:textId="056D5305" w:rsidR="00CF1031" w:rsidRDefault="00CF1031" w:rsidP="001366A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13EB78C" w14:textId="77777777" w:rsidR="00CF1031" w:rsidRDefault="00CF1031" w:rsidP="00CF103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5728836"/>
      <w:docPartObj>
        <w:docPartGallery w:val="Page Numbers (Bottom of Page)"/>
        <w:docPartUnique/>
      </w:docPartObj>
    </w:sdtPr>
    <w:sdtContent>
      <w:p w14:paraId="15E2468F" w14:textId="67835EA0" w:rsidR="00CF1031" w:rsidRDefault="00CF1031" w:rsidP="001366A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B7D7E5" w14:textId="77777777" w:rsidR="00CF1031" w:rsidRDefault="00CF1031" w:rsidP="00CF103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52F22" w14:textId="77777777" w:rsidR="0069170C" w:rsidRDefault="0069170C" w:rsidP="00CF1031">
      <w:pPr>
        <w:spacing w:after="0" w:line="240" w:lineRule="auto"/>
      </w:pPr>
      <w:r>
        <w:separator/>
      </w:r>
    </w:p>
  </w:footnote>
  <w:footnote w:type="continuationSeparator" w:id="0">
    <w:p w14:paraId="2513B834" w14:textId="77777777" w:rsidR="0069170C" w:rsidRDefault="0069170C" w:rsidP="00CF1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A11"/>
    <w:multiLevelType w:val="hybridMultilevel"/>
    <w:tmpl w:val="4FAC0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02690"/>
    <w:multiLevelType w:val="hybridMultilevel"/>
    <w:tmpl w:val="3E3CD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690904">
    <w:abstractNumId w:val="1"/>
  </w:num>
  <w:num w:numId="2" w16cid:durableId="49349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F9"/>
    <w:rsid w:val="0023284B"/>
    <w:rsid w:val="002332D0"/>
    <w:rsid w:val="003655AE"/>
    <w:rsid w:val="00386ADC"/>
    <w:rsid w:val="0052245F"/>
    <w:rsid w:val="005D28AB"/>
    <w:rsid w:val="0069170C"/>
    <w:rsid w:val="00A21529"/>
    <w:rsid w:val="00A660F9"/>
    <w:rsid w:val="00B80670"/>
    <w:rsid w:val="00BA2265"/>
    <w:rsid w:val="00BA4B84"/>
    <w:rsid w:val="00CF1031"/>
    <w:rsid w:val="00D2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8A3B"/>
  <w15:chartTrackingRefBased/>
  <w15:docId w15:val="{1339BB54-20AB-964F-8AD7-D6EB59FA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0F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66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60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60F9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A660F9"/>
  </w:style>
  <w:style w:type="character" w:customStyle="1" w:styleId="text-nowrap">
    <w:name w:val="text-nowrap"/>
    <w:basedOn w:val="DefaultParagraphFont"/>
    <w:rsid w:val="00A660F9"/>
  </w:style>
  <w:style w:type="paragraph" w:styleId="Footer">
    <w:name w:val="footer"/>
    <w:basedOn w:val="Normal"/>
    <w:link w:val="FooterChar"/>
    <w:uiPriority w:val="99"/>
    <w:unhideWhenUsed/>
    <w:rsid w:val="00CF10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031"/>
  </w:style>
  <w:style w:type="character" w:styleId="PageNumber">
    <w:name w:val="page number"/>
    <w:basedOn w:val="DefaultParagraphFont"/>
    <w:uiPriority w:val="99"/>
    <w:semiHidden/>
    <w:unhideWhenUsed/>
    <w:rsid w:val="00CF1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Suggars</dc:creator>
  <cp:keywords/>
  <dc:description/>
  <cp:lastModifiedBy>Philip Suggars</cp:lastModifiedBy>
  <cp:revision>2</cp:revision>
  <dcterms:created xsi:type="dcterms:W3CDTF">2026-03-19T16:16:00Z</dcterms:created>
  <dcterms:modified xsi:type="dcterms:W3CDTF">2026-03-19T17:25:00Z</dcterms:modified>
</cp:coreProperties>
</file>