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Formavam florestas de baixa altitude, pr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ximas a cursos d</w:t>
      </w:r>
      <w:r>
        <w:rPr>
          <w:rFonts w:ascii="Times Roman" w:hAnsi="Times Roman" w:hint="default"/>
          <w:outline w:val="0"/>
          <w:color w:val="0b0e21"/>
          <w:rtl w:val="1"/>
          <w14:textFill>
            <w14:solidFill>
              <w14:srgbClr w14:val="0B0E21"/>
            </w14:solidFill>
          </w14:textFill>
        </w:rPr>
        <w:t>’á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gua. Essa planta pertence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linhagem ancestral das quais surgiram os grupos modernos de con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feras.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