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Per</w:t>
      </w:r>
      <w:r>
        <w:rPr>
          <w:rtl w:val="0"/>
        </w:rPr>
        <w:t>í</w:t>
      </w:r>
      <w:r>
        <w:rPr>
          <w:rtl w:val="0"/>
          <w:lang w:val="pt-PT"/>
        </w:rPr>
        <w:t>odo marcado pela primeira extin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em massa.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