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Surgimento da vida, h</w:t>
      </w:r>
      <w:r>
        <w:rPr>
          <w:rtl w:val="0"/>
        </w:rPr>
        <w:t xml:space="preserve">á </w:t>
      </w:r>
      <w:r>
        <w:rPr>
          <w:rtl w:val="0"/>
        </w:rPr>
        <w:t>3,5 bilh</w:t>
      </w:r>
      <w:r>
        <w:rPr>
          <w:rtl w:val="0"/>
        </w:rPr>
        <w:t>õ</w:t>
      </w:r>
      <w:r>
        <w:rPr>
          <w:rtl w:val="0"/>
        </w:rPr>
        <w:t>es de anos.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