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Tubar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com uma mand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bula poderosa, que apresentavam as espinhas das nadadeiras cobertas por fileiras de tub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rculos, apresentando uma apar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ncia de </w:t>
      </w:r>
      <w:r>
        <w:rPr>
          <w:rFonts w:ascii="Times Roman" w:hAnsi="Times Roman" w:hint="default"/>
          <w:outline w:val="0"/>
          <w:color w:val="0b0e21"/>
          <w:rtl w:val="1"/>
          <w:lang w:val="ar-SA" w:bidi="ar-SA"/>
          <w14:textFill>
            <w14:solidFill>
              <w14:srgbClr w14:val="0B0E21"/>
            </w14:solidFill>
          </w14:textFill>
        </w:rPr>
        <w:t>“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pente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”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