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Maior invertebrado terrestre que j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 xml:space="preserve">á 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existiu. Acredita-se que possu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fr-FR"/>
          <w14:textFill>
            <w14:solidFill>
              <w14:srgbClr w14:val="0B0E21"/>
            </w14:solidFill>
          </w14:textFill>
        </w:rPr>
        <w:t>a pouqu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ssimos predadores, devido ao seu tamanho massivo. Como as meganeuras, seu tamanho se d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 xml:space="preserve">á 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 xml:space="preserve">devido 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 xml:space="preserve">à </w:t>
      </w:r>
      <w:r>
        <w:rPr>
          <w:rFonts w:ascii="Times Roman" w:hAnsi="Times Roman"/>
          <w:outline w:val="0"/>
          <w:color w:val="0b0e21"/>
          <w:rtl w:val="0"/>
          <w:lang w:val="es-ES_tradnl"/>
          <w14:textFill>
            <w14:solidFill>
              <w14:srgbClr w14:val="0B0E21"/>
            </w14:solidFill>
          </w14:textFill>
        </w:rPr>
        <w:t>alta abund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â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ncia de oxig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ê</w:t>
      </w:r>
      <w:r>
        <w:rPr>
          <w:rFonts w:ascii="Times Roman" w:hAnsi="Times Roman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 xml:space="preserve">nio na </w:t>
      </w:r>
      <w:r>
        <w:rPr>
          <w:rFonts w:ascii="Times Roman" w:hAnsi="Times Roman" w:hint="default"/>
          <w:outline w:val="0"/>
          <w:color w:val="0b0e21"/>
          <w:rtl w:val="0"/>
          <w:lang w:val="fr-FR"/>
          <w14:textFill>
            <w14:solidFill>
              <w14:srgbClr w14:val="0B0E21"/>
            </w14:solidFill>
          </w14:textFill>
        </w:rPr>
        <w:t>é</w:t>
      </w:r>
      <w:r>
        <w:rPr>
          <w:rFonts w:ascii="Times Roman" w:hAnsi="Times Roman"/>
          <w:outline w:val="0"/>
          <w:color w:val="0b0e21"/>
          <w:rtl w:val="0"/>
          <w:lang w:val="it-IT"/>
          <w14:textFill>
            <w14:solidFill>
              <w14:srgbClr w14:val="0B0E21"/>
            </w14:solidFill>
          </w14:textFill>
        </w:rPr>
        <w:t>poca.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