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Era uma esp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cie de cavalinha primitiva que apresentava uma arquitetura n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-entren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 xml:space="preserve">ó 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bem definida, semelhante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à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 cavalinhas modernas, e seus galhos e folhas emergiam em espirais desses n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s. Se situavam principalmente ao longo das margens arenosas dos rios, e tinham a capacidade de brotar vigorosamente de rizomas subterr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â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neos quando as por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çõ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es superiores da planta eram danificadas.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