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486 a 444 milh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õ</w:t>
      </w:r>
      <w:r>
        <w:rPr>
          <w:rFonts w:ascii="Times Roman" w:hAnsi="Times Roman"/>
          <w:b w:val="1"/>
          <w:bCs w:val="1"/>
          <w:rtl w:val="0"/>
          <w:lang w:val="pt-PT"/>
        </w:rPr>
        <w:t>es de anos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A primeira extin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pt-PT"/>
        </w:rPr>
        <w:t>o em massa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  <w:lang w:val="pt-PT"/>
        </w:rPr>
        <w:t>marca o final do per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odo.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