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suppressAutoHyphens w:val="1"/>
        <w:spacing w:before="0" w:after="240" w:line="240" w:lineRule="auto"/>
      </w:pPr>
      <w:r>
        <w:rPr>
          <w:rFonts w:ascii="Times Roman" w:hAnsi="Times Roman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>Possuia membros curtos e postura semelhante a crocodilianos modernos. Foi um dos primeiros arcossauriformes descobertos.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pt-PT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