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Como todos os cinodontes, eles eram relacionados aos mam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feros. Grande parte de sua dieta era composta por plantas. Vivia pr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ximo a corpos d</w:t>
      </w:r>
      <w:r>
        <w:rPr>
          <w:rFonts w:ascii="Times Roman" w:hAnsi="Times Roman" w:hint="default"/>
          <w:outline w:val="0"/>
          <w:color w:val="0b0e21"/>
          <w:rtl w:val="1"/>
          <w14:textFill>
            <w14:solidFill>
              <w14:srgbClr w14:val="0B0E21"/>
            </w14:solidFill>
          </w14:textFill>
        </w:rPr>
        <w:t>’á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gua, provavelmente em tocas.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