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Foram feitas alterações nos seguintes artefatos: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P5-Especificação de casos de uso: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Tópico 3 - 3.3 Alocação de Pessoal.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Tópico 8 - Contratos.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comunicação: Atribuição dos atributos nos métodos e a instanciação de novos objectos (de cor amarela).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classe: Atribuição do atributo “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” na classe Evidência.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