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7vmcwhiswawp" w:id="0"/>
      <w:bookmarkEnd w:id="0"/>
      <w:r w:rsidDel="00000000" w:rsidR="00000000" w:rsidRPr="00000000">
        <w:rPr>
          <w:b w:val="1"/>
          <w:rtl w:val="0"/>
        </w:rPr>
        <w:t xml:space="preserve">Administración de procesos de RRHH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Factores específicos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Proveedores de talentos: la disponibilidad y calidad de los candidatos en el mercado laboral influye directamente en el proceso de reclutamiento y selección.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Sindicatos.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Competencia: la competencia puede afectar la capacidad de mantener a los empleados y atraer nuevos talentos.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Universidades.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muito importantes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Factores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Legislaciones educativas.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Regulaciones laborales.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Factores macroeconómicos: como la inflación, tasas de desempleo,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Subsistema de Previsión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Inputs (Entradas):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Recursos Humanos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Personal encargado de este subsistema.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Descripción de Puesto: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Perfiles detallados de los puestos, que incluyen responsabilidades, habilidades requeridas y condiciones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Estado de la Empresa: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Información sobre la fuerza laboral actua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l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y futura, incluidas habilidades, competencias y disponibilidad.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Información del Mercado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Datos sobre la oferta y demanda de trabajo, salarios, y tendencias del mercado laboral.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Tecnología y Herramientas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Recursos tecnológicos disponibles para la planificación y análisis.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Objetivos Organizacionales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Metas a largo plazo y estrategias de la organización que guían la planificación de recursos humanos.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Normas y Políticas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Regulaciones laborales y políticas internas que afectan la gestión de recursos humanos.</w:t>
      </w:r>
    </w:p>
    <w:p w:rsidR="00000000" w:rsidDel="00000000" w:rsidP="00000000" w:rsidRDefault="00000000" w:rsidRPr="00000000" w14:paraId="00000019">
      <w:pPr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Transformaciones (Procesos):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Planificación de Recursos Humanos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Definir y proyectar las necesidades de personal de la organización para cumplir con los objetivos a corto y largo plazo.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Análisis de Puesto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Evaluar y definir los roles, responsabilidades, habilidades necesarias, y condiciones de trabajo de cada puesto en la organización.</w:t>
      </w:r>
    </w:p>
    <w:p w:rsidR="00000000" w:rsidDel="00000000" w:rsidP="00000000" w:rsidRDefault="00000000" w:rsidRPr="00000000" w14:paraId="0000001D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Outputs (Salidas):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Plan de Recursos Humanos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Documento que especifica las necesidades futuras de personal, estrategias de reclutamiento, y desarrollo de habilidades.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Descripción de Puestos (en caso de puestos nuevos o cambios en el actual)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Perfiles detallados de los puestos, que incluyen responsabilidades, habilidades requeridas y condiciones de trabajo.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Estrategias de Reclutamiento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Planes para atraer y retener el talento necesario para la organización.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Informe de Análisis de Puestos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Resultados del análisis de los puestos existentes, incluyendo recomendaciones para mejoras o cambios.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Políticas de Recursos Humanos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Directrices actualizadas para la gestión y desarrollo de recursos humanos.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Gastos de indemnizaciones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En caso de que sean necesarios despidos.</w:t>
      </w:r>
    </w:p>
    <w:p w:rsidR="00000000" w:rsidDel="00000000" w:rsidP="00000000" w:rsidRDefault="00000000" w:rsidRPr="00000000" w14:paraId="00000025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Vinculación con Subsistema de Mantenimiento</w:t>
      </w:r>
    </w:p>
    <w:p w:rsidR="00000000" w:rsidDel="00000000" w:rsidP="00000000" w:rsidRDefault="00000000" w:rsidRPr="00000000" w14:paraId="00000027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El Subsistema de Previsión sienta las bases estratégicas para que el Subsistema de Mantenimiento pueda operar de manera efectiva, asegurando que los empleados sean gestionados adecuadamente.</w:t>
      </w:r>
    </w:p>
    <w:p w:rsidR="00000000" w:rsidDel="00000000" w:rsidP="00000000" w:rsidRDefault="00000000" w:rsidRPr="00000000" w14:paraId="00000029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Descripción de puestos mal definida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El subsistema de mantenimiento se encarga de implementar y gestionar salarios y beneficios. Si la descripción de puestos está mal definida, esto puede llevar a problemas con la implementación y gestión de estos.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La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planificación de recursos humanos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define las necesidades de personal y, por tanto, establece las bases para la administración de salarios y beneficios. El subsistema de mantenimiento se encarga de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implementar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y gestionar estos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salarios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beneficios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asegurando que estén alineados con la estrategia de recursos humanos planificada.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El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análisis de puesto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determina las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responsabilidades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habilidades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requeridas para cada rol, lo cual es esencial para el registro y control de personal. Este registro asegura que cada empleado esté debidamente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clasificado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y cumple con los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reglamentos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seguros, y otros requerimientos establecidos por la organización.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La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planificación de recursos humanos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también debe considerar las necesidades de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seguridad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salud ocupacional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asegurando que se contrate personal con las aptitudes adecuadas para ambientes específicos y que se provean las condiciones necesarias para la seguridad. El subsistema de mantenimiento aplica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estas políticas a través de exámenes médicos, implementación de matrices de riesgo y aseguramiento de equipos de protección personal (EPP)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Las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estrategias de reclutamiento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definidas en la fase de previsión incluyen también cómo atraer talentos a través de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incentivos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beneficios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 Estos incentivos son luego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administrados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gestionados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por el subsistema de mantenimiento, asegurando que los empleados reciban las recompensas necesarias para mantenerse motivados.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Las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políticas de recursos humanos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definidas en la previsión deben ser aplicadas y respetadas en el mantenimiento, donde se manejan conflictos legales como acuerdos de confidencialidad, contratos y cartas documento. Esto asegura que las prácticas laborales sean consistentes con las políticas de la organización y que se minimicen los riesgos legales.</w:t>
      </w:r>
    </w:p>
    <w:p w:rsidR="00000000" w:rsidDel="00000000" w:rsidP="00000000" w:rsidRDefault="00000000" w:rsidRPr="00000000" w14:paraId="00000030">
      <w:pPr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Provisión de Tesorero de Cines Dino: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e0e0e"/>
          <w:sz w:val="26"/>
          <w:szCs w:val="26"/>
        </w:rPr>
      </w:pPr>
      <w:bookmarkStart w:colFirst="0" w:colLast="0" w:name="_39mzk2ima3zc" w:id="1"/>
      <w:bookmarkEnd w:id="1"/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II. Subsistema de Provisión - Diseño para Tesorero de Cines Dino Rodríguez del Busto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e0e0e"/>
          <w:sz w:val="22"/>
          <w:szCs w:val="22"/>
        </w:rPr>
      </w:pPr>
      <w:bookmarkStart w:colFirst="0" w:colLast="0" w:name="_1ryt6qpfxv38" w:id="2"/>
      <w:bookmarkEnd w:id="2"/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1. Reclutamiento de Recursos Humanos: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rtl w:val="0"/>
        </w:rPr>
        <w:t xml:space="preserve">Perfil del Puesto</w:t>
      </w: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Título: Tesorero.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Ubicación: Cines Dino, Rodríguez del Busto.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Sector: Área Financiera.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Requisitos: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Formación Académica: Licenciatura en Contabilidad, Finanzas o carreras afines.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Experiencia: Mínimo 3 años en gestión de tesorería o finanzas en empresas similares.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Habilidades: Dominio de herramientas financieras y sistemas contables, capacidad analítica, atención al detalle, manejo de presupuestos y flujos de caja.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Competencias Personales: Ética profesional, responsabilidad, capacidad para trabajar bajo presión, habilidades de comunicación.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Estrategia de Reclutamiento: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Canales de Reclutamiento: Redes sociales profesionales (LinkedIn), reclutamiento interno, y agencias especializadas en finanzas.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Proceso de Reclutamiento: Recepción de CVs, preselección basada en requisitos, entrevistas iniciales, y pruebas de habilidades técnicas.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e0e0e"/>
          <w:sz w:val="22"/>
          <w:szCs w:val="22"/>
        </w:rPr>
      </w:pPr>
      <w:bookmarkStart w:colFirst="0" w:colLast="0" w:name="_6hkc4xlj2km5" w:id="3"/>
      <w:bookmarkEnd w:id="3"/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2. Selección de Personal: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rtl w:val="0"/>
        </w:rPr>
        <w:t xml:space="preserve">Proceso de Selección</w:t>
      </w: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Evaluación Inicial: Revisión de antecedentes, verificación de referencias y pre-entrevista telefónica.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Entrevistas: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e0e0e"/>
          <w:sz w:val="23"/>
          <w:szCs w:val="23"/>
        </w:rPr>
      </w:pPr>
      <w:commentRangeStart w:id="0"/>
      <w:r w:rsidDel="00000000" w:rsidR="00000000" w:rsidRPr="00000000">
        <w:rPr>
          <w:color w:val="0e0e0e"/>
          <w:sz w:val="23"/>
          <w:szCs w:val="23"/>
          <w:rtl w:val="0"/>
        </w:rPr>
        <w:t xml:space="preserve">Primera Entrevista: Evaluación de competencias técnicas y conocimientos financieros, realizada por el jefe del área financiera.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Segunda Entrevista: Evaluación de competencias personales y culturales, realizada por el departamento de recursos humanos.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Pruebas Técnicas: Ejercicios prácticos relacionados con la gestión de flujos de caja y manejo de presupuestos, análisis de estados financieros.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Entrevista Final: Con la gerencia para discutir expectativas salariales, beneficios.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Criterios de Selección: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Dominio en gestión de tesorería.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Alineación con la cultura organizacional.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Capacidad para tomar decisiones financieras estratégicas.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e0e0e"/>
          <w:sz w:val="22"/>
          <w:szCs w:val="22"/>
        </w:rPr>
      </w:pPr>
      <w:bookmarkStart w:colFirst="0" w:colLast="0" w:name="_nbe2z73chm49" w:id="4"/>
      <w:bookmarkEnd w:id="4"/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3. Inducción, Orientación y Capacitación al Ingreso: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rtl w:val="0"/>
        </w:rPr>
        <w:t xml:space="preserve">Programa de Inducción</w:t>
      </w: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Introducción a la empresa, misión, visión, valores, y políticas de recursos humanos.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Presentación del equipo y recorrido por las instalaciones de los cines.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Capacitación en herramientas y sistemas de gestión financiera utilizados por la empresa.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Capacitación en políticas de seguridad financiera y gestión de riesgos.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Revisión de las responsabilidades del puesto, objetivos del primer trimestre, y aclaración de dudas.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Orientación Continua: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Asignación de un mentor o supervisor para guiar al nuevo tesorero durante los primeros tres meses.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Reuniones semanales para seguimiento y retroalimentación.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Evolucion: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Evaluación: Evaluación de la capacitación mediante pruebas y revisiones para asegurar el aprendizaje continuo.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ÁXIMO LUCERO RUIZ" w:id="0" w:date="2024-08-26T20:39:59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 del entrevistado para aprender y preguntar del ambiente y/o cultura organizacional.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