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práctico KPI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jrzkspijd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Completar un cuadro FODA para la empresa Vet SA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5h592qzuj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Fortalezas: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establecidos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Vet SA cuenta con una base de clientes consolidada en Córdoba, lo que demuestra su capacidad para atraer y mantener relaciones comerciales estables.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La fidelidad de sus clientes puede ser un punto a favor para sostener sus ventas en el tiempo y facilitar la expansión a nuevas áreas.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Descuento exclusivo con Pedigree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Vet SA logró un acuerdo con Pedigree para compras anuales mayores a $50.000.000, obteniendo un 20% de descuento.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Este descuento proporciona una ventaja competitiva que puede reflejarse en precios más bajos y márgenes de beneficio más altos.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1mpsckvge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Oportunidades: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Expansión de clientes en el interior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empresa ya ha sumado cuatro nuevos clientes en el interior de Córdoba en 2021.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Esto sugiere una buena aceptación del mercado y una oportunidad para seguir ampliando la cartera en otras localidades.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yv9tppw8r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Debilidades: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Baja capacitación y motivación del personal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último año no se han realizado capacitaciones ni eventos de recursos humanos, lo que genera una baja motivación en el equipo.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La falta de capacitación afecta el desempeño de los empleados, y la ausencia de eventos de RRHH disminuye el sentido de pertenencia y compromiso con la empresa.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Dependencia de pocos proveedores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Vet SA depende en gran medida de proveedores como Bayer y Pedigree.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Cualquier cambio en las condiciones comerciales con estos proveedores podría afectar considerablemente el negocio.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qeoq64hn24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Amenazas: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Pérdida de clientes importantes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último año, un cliente clase A (que facturaba $100.000 mensuales) dejó de comprar los productos de la empresa por motivos desconocidos.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Justificación: La pérdida de clientes de alto valor afecta directamente los ingresos y puede ser señal de problemas de satisfacción que deben abordarse.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