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e0e0e"/>
          <w:sz w:val="26"/>
          <w:szCs w:val="26"/>
        </w:rPr>
      </w:pPr>
      <w:bookmarkStart w:colFirst="0" w:colLast="0" w:name="_39mzk2ima3zc" w:id="0"/>
      <w:bookmarkEnd w:id="0"/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Subsistema de Provisión - Diseño para Tesorero de Cines Dino Rodríguez del Busto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e0e0e"/>
          <w:sz w:val="22"/>
          <w:szCs w:val="22"/>
        </w:rPr>
      </w:pPr>
      <w:bookmarkStart w:colFirst="0" w:colLast="0" w:name="_1ryt6qpfxv38" w:id="1"/>
      <w:bookmarkEnd w:id="1"/>
      <w:r w:rsidDel="00000000" w:rsidR="00000000" w:rsidRPr="00000000">
        <w:rPr>
          <w:b w:val="1"/>
          <w:color w:val="0e0e0e"/>
          <w:sz w:val="22"/>
          <w:szCs w:val="22"/>
          <w:rtl w:val="0"/>
        </w:rPr>
        <w:t xml:space="preserve">1. Reclutamiento de Recursos Humanos: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rtl w:val="0"/>
        </w:rPr>
        <w:t xml:space="preserve">Perfil del Puesto</w:t>
      </w: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Título: Tesorero.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Ubicación: Cines Dino, Rodríguez del Busto.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Sector: Área Financiera.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Requisitos: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Formación Académica: Licenciatura en Contabilidad, Finanzas o carreras afines.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Experiencia: Mínimo 3 años en gestión de tesorería o finanzas en empresas similares.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Habilidades: Dominio de herramientas financieras y sistemas contables, capacidad analítica, atención al detalle, manejo de presupuestos y flujos de caja.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Competencias Personales: Ética profesional, responsabilidad, capacidad para trabajar bajo presión, habilidades de comunicación.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Estrategia de Reclutamiento: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Canales de Reclutamiento: Redes sociales profesionales (LinkedIn), reclutamiento interno, y agencias especializadas en finanzas.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Proceso de Reclutamiento: Recepción de CVs, preselección basada en requisitos, entrevistas iniciales, y pruebas de habilidades técnicas.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e0e0e"/>
          <w:sz w:val="22"/>
          <w:szCs w:val="22"/>
        </w:rPr>
      </w:pPr>
      <w:bookmarkStart w:colFirst="0" w:colLast="0" w:name="_6hkc4xlj2km5" w:id="2"/>
      <w:bookmarkEnd w:id="2"/>
      <w:r w:rsidDel="00000000" w:rsidR="00000000" w:rsidRPr="00000000">
        <w:rPr>
          <w:b w:val="1"/>
          <w:color w:val="0e0e0e"/>
          <w:sz w:val="22"/>
          <w:szCs w:val="22"/>
          <w:rtl w:val="0"/>
        </w:rPr>
        <w:t xml:space="preserve">2. Selección de Personal: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rtl w:val="0"/>
        </w:rPr>
        <w:t xml:space="preserve">Proceso de Selección</w:t>
      </w: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Evaluación Inicial: Revisión de antecedentes, verificación de referencias y pre-entrevista telefónica.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Entrevistas: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Primera Entrevista: Evaluación de competencias técnicas y conocimientos financieros, realizada por el jefe del área financiera.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Segunda Entrevista: Evaluación de competencias personales y culturales, realizada por el departamento de recursos humanos.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Pruebas Técnicas: Ejercicios prácticos relacionados con la gestión de flujos de caja y manejo de presupuestos, análisis de estados financieros.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Entrevista Final: Con la gerencia para discutir expectativas salariales, beneficios y confirmar el ajuste cultural.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Criterios de Selección: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Dominio en gestión de tesorería.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Alineación con la cultura organizacional.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Capacidad para tomar decisiones financieras estratégicas.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e0e0e"/>
          <w:sz w:val="22"/>
          <w:szCs w:val="22"/>
        </w:rPr>
      </w:pPr>
      <w:bookmarkStart w:colFirst="0" w:colLast="0" w:name="_nbe2z73chm49" w:id="3"/>
      <w:bookmarkEnd w:id="3"/>
      <w:r w:rsidDel="00000000" w:rsidR="00000000" w:rsidRPr="00000000">
        <w:rPr>
          <w:b w:val="1"/>
          <w:color w:val="0e0e0e"/>
          <w:sz w:val="22"/>
          <w:szCs w:val="22"/>
          <w:rtl w:val="0"/>
        </w:rPr>
        <w:t xml:space="preserve">3. Inducción, Orientación y Capacitación al Ingreso: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rtl w:val="0"/>
        </w:rPr>
        <w:t xml:space="preserve">Programa de Inducción</w:t>
      </w: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Introducción a la empresa, misión, visión, valores, y políticas de recursos humanos.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Presentación del equipo y recorrido por las instalaciones de los cines.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Capacitación en herramientas y sistemas de gestión financiera utilizados por la empresa.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Capacitación en políticas de seguridad financiera y gestión de riesgos.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Revisión de las responsabilidades del puesto, objetivos del primer trimestre, y aclaración de dudas.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Orientación Continua: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Asignación de un mentor o supervisor para guiar al nuevo tesorero durante los primeros tres meses.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Reuniones semanales para seguimiento y retroalimentación.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Evolucion: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Evaluación: Evaluación de la capacitación mediante pruebas y revisiones para asegurar el aprendizaje continuo.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