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Aula 01</w:t>
      </w:r>
    </w:p>
    <w:p w:rsidR="00000000" w:rsidDel="00000000" w:rsidP="00000000" w:rsidRDefault="00000000" w:rsidRPr="00000000" w14:paraId="00000002">
      <w:pPr>
        <w:jc w:val="center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Aula 02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Computação em nuvem</w:t>
      </w:r>
      <w:r w:rsidDel="00000000" w:rsidR="00000000" w:rsidRPr="00000000">
        <w:rPr>
          <w:rtl w:val="0"/>
        </w:rPr>
        <w:t xml:space="preserve">: qualquer serviço de TI fornecido pela internet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Modelos: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On Premises: </w:t>
      </w:r>
      <w:r w:rsidDel="00000000" w:rsidR="00000000" w:rsidRPr="00000000">
        <w:rPr>
          <w:rtl w:val="0"/>
        </w:rPr>
        <w:t xml:space="preserve">responsabilidade total do cliente;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Infrastructure:</w:t>
      </w:r>
      <w:r w:rsidDel="00000000" w:rsidR="00000000" w:rsidRPr="00000000">
        <w:rPr>
          <w:rtl w:val="0"/>
        </w:rPr>
        <w:t xml:space="preserve"> [“meio a meio”]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Platform: </w:t>
      </w:r>
      <w:r w:rsidDel="00000000" w:rsidR="00000000" w:rsidRPr="00000000">
        <w:rPr>
          <w:rtl w:val="0"/>
        </w:rPr>
        <w:t xml:space="preserve">[“quase toda responsabilidade do provedor de serviço”]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Software:</w:t>
      </w:r>
      <w:r w:rsidDel="00000000" w:rsidR="00000000" w:rsidRPr="00000000">
        <w:rPr>
          <w:rtl w:val="0"/>
        </w:rPr>
        <w:t xml:space="preserve"> responsabilidade total do provedor do serviço;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Responsabilidade compartilhada: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Responsabilidade do provedor: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Responsabilidade do cliente: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Modelos de nuvem: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nuvem privada:</w:t>
      </w:r>
      <w:r w:rsidDel="00000000" w:rsidR="00000000" w:rsidRPr="00000000">
        <w:rPr>
          <w:rtl w:val="0"/>
        </w:rPr>
        <w:t xml:space="preserve"> evolução de </w:t>
      </w:r>
      <w:r w:rsidDel="00000000" w:rsidR="00000000" w:rsidRPr="00000000">
        <w:rPr>
          <w:b w:val="1"/>
          <w:color w:val="ff0000"/>
          <w:rtl w:val="0"/>
        </w:rPr>
        <w:t xml:space="preserve">data center corporativo</w:t>
      </w:r>
      <w:r w:rsidDel="00000000" w:rsidR="00000000" w:rsidRPr="00000000">
        <w:rPr>
          <w:rtl w:val="0"/>
        </w:rPr>
        <w:t xml:space="preserve">. Apenas uma empresa acessa os serviços;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controle organizacional dos recursos e segurança;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pode prover e retirar recursos/aplicativos rapidamente;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nuvem pública:</w:t>
      </w:r>
      <w:r w:rsidDel="00000000" w:rsidR="00000000" w:rsidRPr="00000000">
        <w:rPr>
          <w:rtl w:val="0"/>
        </w:rPr>
        <w:t xml:space="preserve"> é criada, controlada e mantida por um provedor de nuvem de terceiros. Várias empresas ou indivíduos podem contratar os serviços;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escalamento vertical gratuito;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Necessário comprar o hardware de início;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nuvem híbrida:</w:t>
      </w:r>
      <w:r w:rsidDel="00000000" w:rsidR="00000000" w:rsidRPr="00000000">
        <w:rPr>
          <w:rtl w:val="0"/>
        </w:rPr>
        <w:t xml:space="preserve"> nuvens públicas e privadas em conjunto (serviços de ambos os tipos);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Baseado em consumo: quanto mais utilizado, menos paga (semelhante a mensalidade de academia)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color w:val="ff0000"/>
          <w:rtl w:val="0"/>
        </w:rPr>
        <w:t xml:space="preserve">CapEx</w:t>
      </w:r>
      <w:r w:rsidDel="00000000" w:rsidR="00000000" w:rsidRPr="00000000">
        <w:rPr>
          <w:rtl w:val="0"/>
        </w:rPr>
        <w:t xml:space="preserve">: quando tira dinheiro na hora pra gastar ex.: videogame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color w:val="ff0000"/>
          <w:rtl w:val="0"/>
        </w:rPr>
        <w:t xml:space="preserve">OpEx</w:t>
      </w:r>
      <w:r w:rsidDel="00000000" w:rsidR="00000000" w:rsidRPr="00000000">
        <w:rPr>
          <w:rtl w:val="0"/>
        </w:rPr>
        <w:t xml:space="preserve">: gasto de capital em serviços ou produtos ao longo do tempo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IaaS: maior responsabilidade para o cliente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SaaS: O provedor só não se responsabiliza pelos dados tratados pelo cliente.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PaaS: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Alta disponibilidade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Escalabilidade</w:t>
      </w:r>
      <w:r w:rsidDel="00000000" w:rsidR="00000000" w:rsidRPr="00000000">
        <w:rPr>
          <w:rtl w:val="0"/>
        </w:rPr>
        <w:t xml:space="preserve">: é possível ajustar de acordo com os recursos necessários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rtl w:val="0"/>
        </w:rPr>
        <w:t xml:space="preserve">Dimensionamento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vertical: alterar memória/ armazenamento;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horizontal: adicionar ou remover recursos(máquinas verticais, containers, etc);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Confiabilidade</w:t>
      </w:r>
      <w:r w:rsidDel="00000000" w:rsidR="00000000" w:rsidRPr="00000000">
        <w:rPr>
          <w:rtl w:val="0"/>
        </w:rPr>
        <w:t xml:space="preserve">: garantia de recuperação de problemas ex.:Azure: </w:t>
      </w:r>
      <w:r w:rsidDel="00000000" w:rsidR="00000000" w:rsidRPr="00000000">
        <w:rPr>
          <w:color w:val="ff0000"/>
          <w:rtl w:val="0"/>
        </w:rPr>
        <w:t xml:space="preserve">well-architecture framework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rtl w:val="0"/>
        </w:rPr>
        <w:t xml:space="preserve">Previsibilidade</w:t>
      </w:r>
      <w:r w:rsidDel="00000000" w:rsidR="00000000" w:rsidRPr="00000000">
        <w:rPr>
          <w:rtl w:val="0"/>
        </w:rPr>
        <w:t xml:space="preserve">: de desempenho e de custo;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Desempenho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rtl w:val="0"/>
        </w:rPr>
        <w:t xml:space="preserve">Custo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TCO (custo total de propriedade)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 xml:space="preserve">Gerenciamento da nuvem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