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sz w:val="24"/>
          <w:szCs w:val="24"/>
        </w:rPr>
      </w:pPr>
    </w:p>
    <w:tbl>
      <w:tblPr>
        <w:tblStyle w:val="15"/>
        <w:tblW w:w="8675" w:type="dxa"/>
        <w:tblInd w:w="-28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28" w:type="dxa"/>
          <w:bottom w:w="0" w:type="dxa"/>
          <w:right w:w="0" w:type="dxa"/>
        </w:tblCellMar>
      </w:tblPr>
      <w:tblGrid>
        <w:gridCol w:w="874"/>
        <w:gridCol w:w="992"/>
        <w:gridCol w:w="2420"/>
        <w:gridCol w:w="4389"/>
      </w:tblGrid>
      <w:tr w14:paraId="35486B1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28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8675" w:type="dxa"/>
            <w:gridSpan w:val="4"/>
            <w:shd w:val="clear" w:color="auto" w:fill="DBE5F1"/>
            <w:vAlign w:val="center"/>
          </w:tcPr>
          <w:p w14:paraId="0000000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Controle de Versões</w:t>
            </w:r>
          </w:p>
        </w:tc>
      </w:tr>
      <w:tr w14:paraId="7CBCA22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28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874" w:type="dxa"/>
            <w:shd w:val="clear" w:color="auto" w:fill="DBE5F1"/>
            <w:vAlign w:val="center"/>
          </w:tcPr>
          <w:p w14:paraId="0000000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Versão</w:t>
            </w:r>
          </w:p>
        </w:tc>
        <w:tc>
          <w:tcPr>
            <w:tcW w:w="992" w:type="dxa"/>
            <w:shd w:val="clear" w:color="auto" w:fill="DBE5F1"/>
            <w:vAlign w:val="center"/>
          </w:tcPr>
          <w:p w14:paraId="0000000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</w:t>
            </w:r>
          </w:p>
        </w:tc>
        <w:tc>
          <w:tcPr>
            <w:tcW w:w="2420" w:type="dxa"/>
            <w:shd w:val="clear" w:color="auto" w:fill="DBE5F1"/>
            <w:vAlign w:val="center"/>
          </w:tcPr>
          <w:p w14:paraId="0000000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Autor</w:t>
            </w:r>
          </w:p>
        </w:tc>
        <w:tc>
          <w:tcPr>
            <w:tcW w:w="4389" w:type="dxa"/>
            <w:shd w:val="clear" w:color="auto" w:fill="DBE5F1"/>
            <w:vAlign w:val="center"/>
          </w:tcPr>
          <w:p w14:paraId="0000000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Notas da Revisão</w:t>
            </w:r>
          </w:p>
        </w:tc>
      </w:tr>
      <w:tr w14:paraId="67F3E01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28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874" w:type="dxa"/>
            <w:vAlign w:val="center"/>
          </w:tcPr>
          <w:p w14:paraId="0000000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000000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center"/>
          </w:tcPr>
          <w:p w14:paraId="0000000C">
            <w:pPr>
              <w:rPr>
                <w:sz w:val="24"/>
                <w:szCs w:val="24"/>
              </w:rPr>
            </w:pPr>
          </w:p>
        </w:tc>
        <w:tc>
          <w:tcPr>
            <w:tcW w:w="4389" w:type="dxa"/>
            <w:vAlign w:val="center"/>
          </w:tcPr>
          <w:p w14:paraId="0000000D">
            <w:pPr>
              <w:rPr>
                <w:sz w:val="24"/>
                <w:szCs w:val="24"/>
              </w:rPr>
            </w:pPr>
          </w:p>
        </w:tc>
      </w:tr>
      <w:tr w14:paraId="4B43682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28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874" w:type="dxa"/>
            <w:vAlign w:val="center"/>
          </w:tcPr>
          <w:p w14:paraId="000000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00000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center"/>
          </w:tcPr>
          <w:p w14:paraId="00000010">
            <w:pPr>
              <w:rPr>
                <w:sz w:val="24"/>
                <w:szCs w:val="24"/>
              </w:rPr>
            </w:pPr>
          </w:p>
        </w:tc>
        <w:tc>
          <w:tcPr>
            <w:tcW w:w="4389" w:type="dxa"/>
            <w:vAlign w:val="center"/>
          </w:tcPr>
          <w:p w14:paraId="00000011">
            <w:pPr>
              <w:rPr>
                <w:sz w:val="24"/>
                <w:szCs w:val="24"/>
              </w:rPr>
            </w:pPr>
          </w:p>
        </w:tc>
      </w:tr>
    </w:tbl>
    <w:p w14:paraId="00000012">
      <w:pPr>
        <w:rPr>
          <w:sz w:val="24"/>
          <w:szCs w:val="24"/>
        </w:rPr>
      </w:pPr>
    </w:p>
    <w:p w14:paraId="00000013">
      <w:pPr>
        <w:pStyle w:val="2"/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Objetivos deste documento</w:t>
      </w:r>
    </w:p>
    <w:p w14:paraId="0000001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Autorizar o início do projeto, atribuir os principais responsáveis e descrever de forma clara os requisitos iniciais, principais entregas, premissas e restrições do projeto.</w:t>
      </w:r>
    </w:p>
    <w:p w14:paraId="00000016">
      <w:pPr>
        <w:pStyle w:val="2"/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  <w:bookmarkStart w:id="0" w:name="_GoBack"/>
      <w:bookmarkEnd w:id="0"/>
      <w:r>
        <w:rPr>
          <w:rFonts w:ascii="Arial" w:hAnsi="Arial" w:eastAsia="Arial" w:cs="Arial"/>
          <w:sz w:val="24"/>
          <w:szCs w:val="24"/>
        </w:rPr>
        <w:t>Situação atual e justificativa do projeto</w:t>
      </w:r>
    </w:p>
    <w:p w14:paraId="00000017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projeto mantém a proposta de utilizar tecnologia para o monitoramento inteligente de equipamentos industriais, porém passa a ter como foco principal o monitoramento térmico por meio de imagens e análise automatizada de temperatura. A solução será estruturada a partir de um dispositivo de captura com sensor ou câmera infravermelha, integrado a uma placa de controle e comunicação, permitindo coletar imagens térmicas de regiões ou componentes de interesse e encaminhá-las ao Sistema de Informação. A mudança de escopo busca tornar o monitoramento mais específico e permitir a identificação antecipada de aquecimentos anormais, facilitando o acompanhamento histórico e apoiando decisões relacionadas à manutenção.</w:t>
      </w:r>
    </w:p>
    <w:p w14:paraId="00000018">
      <w:pPr>
        <w:spacing w:line="360" w:lineRule="auto"/>
        <w:jc w:val="both"/>
        <w:rPr>
          <w:sz w:val="24"/>
          <w:szCs w:val="24"/>
        </w:rPr>
      </w:pPr>
    </w:p>
    <w:p w14:paraId="00000019">
      <w:pPr>
        <w:spacing w:line="360" w:lineRule="auto"/>
        <w:jc w:val="both"/>
        <w:rPr>
          <w:sz w:val="24"/>
          <w:szCs w:val="24"/>
        </w:rPr>
      </w:pPr>
    </w:p>
    <w:p w14:paraId="0000001A">
      <w:pPr>
        <w:pStyle w:val="2"/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Objetivos SMART e critérios de sucesso do projeto</w:t>
      </w:r>
    </w:p>
    <w:p w14:paraId="71AC986A">
      <w:pPr>
        <w:spacing w:line="360" w:lineRule="auto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Desenvolver, ao longo do semestre, uma plataforma inteligente para monitoramento térmico de equipamentos industriais, capaz de receber, processar e apresentar informações térmicas obtidas a partir de imagens infravermelhas. O projeto terá como foco a integração entre a comunicação de dados, a API, o banco de dados, a interface do Sistema de Informação e os recursos de Inteligência Artificial, além da realização de testes que demonstrem a visualização das imagens, o registro das medições, o acompanhamento do histórico e a identificação de possíveis anomalias térmicas.</w:t>
      </w:r>
    </w:p>
    <w:p w14:paraId="6852F5C3">
      <w:pPr>
        <w:spacing w:line="360" w:lineRule="auto"/>
        <w:jc w:val="both"/>
        <w:rPr>
          <w:rFonts w:hint="default"/>
          <w:sz w:val="24"/>
          <w:szCs w:val="24"/>
        </w:rPr>
      </w:pPr>
    </w:p>
    <w:p w14:paraId="47BF76A4">
      <w:pPr>
        <w:spacing w:line="360" w:lineRule="auto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SMART:</w:t>
      </w:r>
    </w:p>
    <w:p w14:paraId="5AEBF05C">
      <w:pPr>
        <w:spacing w:line="360" w:lineRule="auto"/>
        <w:jc w:val="both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Específico:</w:t>
      </w:r>
      <w:r>
        <w:rPr>
          <w:rFonts w:hint="default"/>
          <w:sz w:val="24"/>
          <w:szCs w:val="24"/>
        </w:rPr>
        <w:t xml:space="preserve"> desenvolver uma plataforma inteligente voltada ao monitoramento térmico de equipamentos industriais;</w:t>
      </w:r>
    </w:p>
    <w:p w14:paraId="184B596D">
      <w:pPr>
        <w:spacing w:line="360" w:lineRule="auto"/>
        <w:jc w:val="both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Mensurável:</w:t>
      </w:r>
      <w:r>
        <w:rPr>
          <w:rFonts w:hint="default"/>
          <w:sz w:val="24"/>
          <w:szCs w:val="24"/>
        </w:rPr>
        <w:t xml:space="preserve"> implementar e validar as funcionalidades de recebimento, processamento, armazenamento e apresentação das informações térmicas, incluindo a identificação de possíveis anomalias;</w:t>
      </w:r>
    </w:p>
    <w:p w14:paraId="4F3F13AF">
      <w:pPr>
        <w:spacing w:line="360" w:lineRule="auto"/>
        <w:jc w:val="both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Atribuível:</w:t>
      </w:r>
      <w:r>
        <w:rPr>
          <w:rFonts w:hint="default"/>
          <w:sz w:val="24"/>
          <w:szCs w:val="24"/>
        </w:rPr>
        <w:t xml:space="preserve"> equipe PredictAI, conforme as responsabilidades e funções definidas no projeto;</w:t>
      </w:r>
    </w:p>
    <w:p w14:paraId="640A93B2">
      <w:pPr>
        <w:spacing w:line="360" w:lineRule="auto"/>
        <w:jc w:val="both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Realístico:</w:t>
      </w:r>
      <w:r>
        <w:rPr>
          <w:rFonts w:hint="default"/>
          <w:sz w:val="24"/>
          <w:szCs w:val="24"/>
        </w:rPr>
        <w:t xml:space="preserve"> utilizar tecnologias, conhecimentos e recursos disponíveis para o desenvolvimento da plataforma e de suas funcionalidades;</w:t>
      </w:r>
    </w:p>
    <w:p w14:paraId="0000001D">
      <w:pPr>
        <w:spacing w:line="360" w:lineRule="auto"/>
        <w:jc w:val="both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Temporal:</w:t>
      </w:r>
      <w:r>
        <w:rPr>
          <w:rFonts w:hint="default"/>
          <w:sz w:val="24"/>
          <w:szCs w:val="24"/>
        </w:rPr>
        <w:t xml:space="preserve"> planejar, desenvolver e acompanhar as atividades previstas ao longo do semestre vigente.</w:t>
      </w:r>
    </w:p>
    <w:p w14:paraId="0000001E">
      <w:pPr>
        <w:spacing w:line="360" w:lineRule="auto"/>
        <w:jc w:val="both"/>
        <w:rPr>
          <w:sz w:val="24"/>
          <w:szCs w:val="24"/>
        </w:rPr>
      </w:pPr>
    </w:p>
    <w:p w14:paraId="0000001F">
      <w:pPr>
        <w:pStyle w:val="2"/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Produtos e principais requisitos</w:t>
      </w:r>
    </w:p>
    <w:p w14:paraId="00000022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produto principal será uma plataforma inteligente de monitoramento térmico de equipamentos industriais. Os principais requisitos incluem: captura de imagens por sensor ou câmera infravermelha; integração com placa de controle e comunicação; envio das imagens e medições para uma API; processamento e armazenamento das informações em banco de dados; visualização da imagem térmica e da temperatura identificada; registro de data e hora da coleta e do equipamento monitorado; histórico das medições; identificação de comportamentos térmicos fora do padrão; geração de alertas; e utilização de recursos de Inteligência Artificial para análise de imagens e dados, reconhecimento de padrões e classificação do nível de atenção necessário. O sistema deverá priorizar integração, segurança, organização dos dados e funcionamento adequado do protótipo.</w:t>
      </w:r>
    </w:p>
    <w:p w14:paraId="1297281C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</w:rPr>
      </w:pPr>
    </w:p>
    <w:p w14:paraId="344D13D4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</w:rPr>
      </w:pPr>
    </w:p>
    <w:p w14:paraId="00000023">
      <w:pPr>
        <w:pStyle w:val="2"/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Marcos</w:t>
      </w:r>
    </w:p>
    <w:p w14:paraId="00000024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  <w:lang w:val="pt-BR"/>
        </w:rPr>
      </w:pPr>
      <w:r>
        <w:rPr>
          <w:color w:val="000000"/>
          <w:sz w:val="24"/>
          <w:szCs w:val="24"/>
        </w:rPr>
        <w:t>Os marcos abaixo representam as principais etapas planejadas para o desenvolvimento do projeto. As datas permanecem alinhadas ao cronograma acadêmico definido para o semestre.</w:t>
      </w:r>
    </w:p>
    <w:p w14:paraId="00000025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</w:rPr>
      </w:pPr>
    </w:p>
    <w:tbl>
      <w:tblPr>
        <w:tblStyle w:val="16"/>
        <w:tblW w:w="9288" w:type="dxa"/>
        <w:tblInd w:w="-115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57" w:type="dxa"/>
          <w:left w:w="115" w:type="dxa"/>
          <w:bottom w:w="57" w:type="dxa"/>
          <w:right w:w="115" w:type="dxa"/>
        </w:tblCellMar>
      </w:tblPr>
      <w:tblGrid>
        <w:gridCol w:w="7488"/>
        <w:gridCol w:w="1800"/>
      </w:tblGrid>
      <w:tr w14:paraId="09FB8A2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57" w:type="dxa"/>
            <w:left w:w="115" w:type="dxa"/>
            <w:bottom w:w="57" w:type="dxa"/>
            <w:right w:w="115" w:type="dxa"/>
          </w:tblCellMar>
        </w:tblPrEx>
        <w:tc>
          <w:tcPr>
            <w:tcW w:w="7488" w:type="dxa"/>
            <w:shd w:val="clear" w:color="auto" w:fill="DBE5F1"/>
            <w:vAlign w:val="center"/>
          </w:tcPr>
          <w:p w14:paraId="00000026">
            <w:pPr>
              <w:tabs>
                <w:tab w:val="center" w:pos="4252"/>
                <w:tab w:val="right" w:pos="8504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Marcos</w:t>
            </w:r>
          </w:p>
        </w:tc>
        <w:tc>
          <w:tcPr>
            <w:tcW w:w="1800" w:type="dxa"/>
            <w:shd w:val="clear" w:color="auto" w:fill="DBE5F1"/>
            <w:vAlign w:val="center"/>
          </w:tcPr>
          <w:p w14:paraId="00000027">
            <w:pPr>
              <w:tabs>
                <w:tab w:val="center" w:pos="4252"/>
                <w:tab w:val="right" w:pos="8504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Previsão</w:t>
            </w:r>
          </w:p>
        </w:tc>
      </w:tr>
      <w:tr w14:paraId="708918D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57" w:type="dxa"/>
            <w:left w:w="115" w:type="dxa"/>
            <w:bottom w:w="57" w:type="dxa"/>
            <w:right w:w="115" w:type="dxa"/>
          </w:tblCellMar>
        </w:tblPrEx>
        <w:tc>
          <w:tcPr>
            <w:tcW w:w="7488" w:type="dxa"/>
          </w:tcPr>
          <w:p w14:paraId="3F6D8EB2">
            <w:r>
              <w:t>Definição do tema e levantamento inicial dos requisitos</w:t>
            </w:r>
          </w:p>
        </w:tc>
        <w:tc>
          <w:tcPr>
            <w:tcW w:w="1800" w:type="dxa"/>
            <w:vAlign w:val="center"/>
          </w:tcPr>
          <w:p w14:paraId="497E51CB">
            <w:r>
              <w:t>27/08/2026</w:t>
            </w:r>
          </w:p>
        </w:tc>
      </w:tr>
      <w:tr w14:paraId="6649A74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57" w:type="dxa"/>
            <w:left w:w="115" w:type="dxa"/>
            <w:bottom w:w="57" w:type="dxa"/>
            <w:right w:w="115" w:type="dxa"/>
          </w:tblCellMar>
        </w:tblPrEx>
        <w:tc>
          <w:tcPr>
            <w:tcW w:w="7488" w:type="dxa"/>
          </w:tcPr>
          <w:p w14:paraId="3988A2FF">
            <w:r>
              <w:t>Planejamento do projeto no GitHub, com Kanban e Backlog do Produto</w:t>
            </w:r>
          </w:p>
        </w:tc>
        <w:tc>
          <w:tcPr>
            <w:tcW w:w="1800" w:type="dxa"/>
            <w:vAlign w:val="center"/>
          </w:tcPr>
          <w:p w14:paraId="08336707">
            <w:r>
              <w:t>03/09/2026</w:t>
            </w:r>
          </w:p>
        </w:tc>
      </w:tr>
      <w:tr w14:paraId="2555826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57" w:type="dxa"/>
            <w:left w:w="115" w:type="dxa"/>
            <w:bottom w:w="57" w:type="dxa"/>
            <w:right w:w="115" w:type="dxa"/>
          </w:tblCellMar>
        </w:tblPrEx>
        <w:tc>
          <w:tcPr>
            <w:tcW w:w="7488" w:type="dxa"/>
          </w:tcPr>
          <w:p w14:paraId="4F499CFF">
            <w:r>
              <w:t>1ª Fase – Planos de Integração e Escopo, Partes Interessadas e principais diagramas de modelagem do sistema</w:t>
            </w:r>
          </w:p>
        </w:tc>
        <w:tc>
          <w:tcPr>
            <w:tcW w:w="1800" w:type="dxa"/>
          </w:tcPr>
          <w:p w14:paraId="4AFF71FB">
            <w:r>
              <w:t>17/09/2026</w:t>
            </w:r>
          </w:p>
        </w:tc>
      </w:tr>
      <w:tr w14:paraId="1930A08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57" w:type="dxa"/>
            <w:left w:w="115" w:type="dxa"/>
            <w:bottom w:w="57" w:type="dxa"/>
            <w:right w:w="115" w:type="dxa"/>
          </w:tblCellMar>
        </w:tblPrEx>
        <w:tc>
          <w:tcPr>
            <w:tcW w:w="7488" w:type="dxa"/>
          </w:tcPr>
          <w:p w14:paraId="7ECBE41A">
            <w:r>
              <w:t>2ª Fase – Planejamento de Tempo, Orçamento e Custo, refinamento da modelagem e Padrões Criacionais</w:t>
            </w:r>
          </w:p>
        </w:tc>
        <w:tc>
          <w:tcPr>
            <w:tcW w:w="1800" w:type="dxa"/>
          </w:tcPr>
          <w:p w14:paraId="7C58C235">
            <w:r>
              <w:t>08/10/2026</w:t>
            </w:r>
          </w:p>
        </w:tc>
      </w:tr>
      <w:tr w14:paraId="14526A7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57" w:type="dxa"/>
            <w:left w:w="115" w:type="dxa"/>
            <w:bottom w:w="57" w:type="dxa"/>
            <w:right w:w="115" w:type="dxa"/>
          </w:tblCellMar>
        </w:tblPrEx>
        <w:tc>
          <w:tcPr>
            <w:tcW w:w="7488" w:type="dxa"/>
          </w:tcPr>
          <w:p w14:paraId="5A79097A">
            <w:r>
              <w:t>3ª Fase – Planos de RH, Qualidade e Comunicação, Diagrama de Sequência e Padrões Estruturais</w:t>
            </w:r>
          </w:p>
        </w:tc>
        <w:tc>
          <w:tcPr>
            <w:tcW w:w="1800" w:type="dxa"/>
          </w:tcPr>
          <w:p w14:paraId="7125073F">
            <w:r>
              <w:t>05/11/2026</w:t>
            </w:r>
          </w:p>
        </w:tc>
      </w:tr>
      <w:tr w14:paraId="78C0DD4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57" w:type="dxa"/>
            <w:left w:w="115" w:type="dxa"/>
            <w:bottom w:w="57" w:type="dxa"/>
            <w:right w:w="115" w:type="dxa"/>
          </w:tblCellMar>
        </w:tblPrEx>
        <w:tc>
          <w:tcPr>
            <w:tcW w:w="7488" w:type="dxa"/>
          </w:tcPr>
          <w:p w14:paraId="1FC089A5">
            <w:r>
              <w:t>Entrega Final – Planos de Riscos e Aquisição, documentação final, diagramas complementares e Padrões Comportamentais</w:t>
            </w:r>
          </w:p>
        </w:tc>
        <w:tc>
          <w:tcPr>
            <w:tcW w:w="1800" w:type="dxa"/>
          </w:tcPr>
          <w:p w14:paraId="36196F4F">
            <w:r>
              <w:t>03/12/2026</w:t>
            </w:r>
          </w:p>
        </w:tc>
      </w:tr>
      <w:tr w14:paraId="1D8E940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57" w:type="dxa"/>
            <w:left w:w="115" w:type="dxa"/>
            <w:bottom w:w="57" w:type="dxa"/>
            <w:right w:w="115" w:type="dxa"/>
          </w:tblCellMar>
        </w:tblPrEx>
        <w:tc>
          <w:tcPr>
            <w:tcW w:w="7488" w:type="dxa"/>
          </w:tcPr>
          <w:p w14:paraId="5BF1F002">
            <w:r>
              <w:t>Elaboração e entrega do Resumo Expandido do Projeto</w:t>
            </w:r>
          </w:p>
        </w:tc>
        <w:tc>
          <w:tcPr>
            <w:tcW w:w="1800" w:type="dxa"/>
          </w:tcPr>
          <w:p w14:paraId="5D670CCB">
            <w:r>
              <w:t>03/12/2026</w:t>
            </w:r>
          </w:p>
        </w:tc>
      </w:tr>
    </w:tbl>
    <w:p w14:paraId="40AF9C15">
      <w:pPr>
        <w:rPr>
          <w:sz w:val="24"/>
          <w:szCs w:val="24"/>
        </w:rPr>
      </w:pPr>
    </w:p>
    <w:p w14:paraId="0000002D">
      <w:pPr>
        <w:rPr>
          <w:sz w:val="24"/>
          <w:szCs w:val="24"/>
        </w:rPr>
      </w:pPr>
    </w:p>
    <w:p w14:paraId="0000002E">
      <w:pPr>
        <w:pStyle w:val="2"/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Partes interessadas do Projeto</w:t>
      </w:r>
    </w:p>
    <w:p w14:paraId="0000002F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 principais partes interessadas são a instituição de ensino, os responsáveis acadêmicos pelo acompanhamento e a equipe PredictAI. A equipe possui autoridade operacional para organizar, desenvolver, testar e documentar o produto dentro do escopo aprovado. O cliente e o principal contato para o estudo de caso industrial ainda estão em definição e serão incorporados ao processo de levantamento e validação dos requisitos após sua definição.</w:t>
      </w:r>
    </w:p>
    <w:p w14:paraId="00000035">
      <w:pPr>
        <w:tabs>
          <w:tab w:val="center" w:pos="4320"/>
          <w:tab w:val="right" w:pos="8640"/>
        </w:tabs>
        <w:rPr>
          <w:color w:val="000000"/>
          <w:sz w:val="24"/>
          <w:szCs w:val="24"/>
        </w:rPr>
      </w:pPr>
    </w:p>
    <w:tbl>
      <w:tblPr>
        <w:tblStyle w:val="17"/>
        <w:tblW w:w="853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4236"/>
        <w:gridCol w:w="2882"/>
      </w:tblGrid>
      <w:tr w14:paraId="39441A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shd w:val="clear" w:color="auto" w:fill="DBE5F1"/>
            <w:vAlign w:val="center"/>
          </w:tcPr>
          <w:p w14:paraId="00000036">
            <w:pPr>
              <w:spacing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Empresa</w:t>
            </w:r>
          </w:p>
        </w:tc>
        <w:tc>
          <w:tcPr>
            <w:tcW w:w="4236" w:type="dxa"/>
            <w:shd w:val="clear" w:color="auto" w:fill="DBE5F1"/>
            <w:vAlign w:val="center"/>
          </w:tcPr>
          <w:p w14:paraId="00000037">
            <w:pPr>
              <w:spacing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Participante (RA/Nome)</w:t>
            </w:r>
          </w:p>
        </w:tc>
        <w:tc>
          <w:tcPr>
            <w:tcW w:w="2882" w:type="dxa"/>
            <w:shd w:val="clear" w:color="auto" w:fill="DBE5F1"/>
            <w:vAlign w:val="center"/>
          </w:tcPr>
          <w:p w14:paraId="00000038">
            <w:pPr>
              <w:spacing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Função</w:t>
            </w:r>
          </w:p>
        </w:tc>
      </w:tr>
      <w:tr w14:paraId="7A621C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</w:tcPr>
          <w:p w14:paraId="208665F0">
            <w:pPr>
              <w:spacing w:after="240"/>
              <w:jc w:val="both"/>
              <w:rPr>
                <w:rFonts w:ascii="Times" w:hAnsi="Times" w:eastAsia="Times" w:cs="Times"/>
              </w:rPr>
            </w:pPr>
            <w:r>
              <w:rPr>
                <w:rFonts w:ascii="Times" w:hAnsi="Times" w:eastAsia="Times" w:cs="Times"/>
              </w:rPr>
              <w:t>FHO</w:t>
            </w:r>
          </w:p>
        </w:tc>
        <w:tc>
          <w:tcPr>
            <w:tcW w:w="4236" w:type="dxa"/>
          </w:tcPr>
          <w:p w14:paraId="71354F6E">
            <w:pPr>
              <w:spacing w:after="240"/>
              <w:jc w:val="both"/>
              <w:rPr>
                <w:rFonts w:ascii="Times" w:hAnsi="Times" w:eastAsia="Times" w:cs="Times"/>
              </w:rPr>
            </w:pPr>
            <w:r>
              <w:rPr>
                <w:rFonts w:ascii="Times" w:hAnsi="Times" w:eastAsia="Times" w:cs="Times"/>
              </w:rPr>
              <w:t>Instituição de ensino</w:t>
            </w:r>
          </w:p>
        </w:tc>
        <w:tc>
          <w:tcPr>
            <w:tcW w:w="2882" w:type="dxa"/>
          </w:tcPr>
          <w:p w14:paraId="1E4A01AB">
            <w:pPr>
              <w:spacing w:after="240"/>
              <w:jc w:val="both"/>
              <w:rPr>
                <w:rFonts w:ascii="Times" w:hAnsi="Times" w:eastAsia="Times" w:cs="Times"/>
              </w:rPr>
            </w:pPr>
            <w:r>
              <w:rPr>
                <w:rFonts w:ascii="Times" w:hAnsi="Times" w:eastAsia="Times" w:cs="Times"/>
              </w:rPr>
              <w:t>Patrocinador institucional / contexto acadêmico</w:t>
            </w:r>
          </w:p>
        </w:tc>
      </w:tr>
      <w:tr w14:paraId="20D3AD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</w:tcPr>
          <w:p w14:paraId="10ED8336">
            <w:pPr>
              <w:spacing w:after="240"/>
              <w:jc w:val="both"/>
              <w:rPr>
                <w:rFonts w:ascii="Times" w:hAnsi="Times" w:eastAsia="Times" w:cs="Times"/>
              </w:rPr>
            </w:pPr>
            <w:r>
              <w:rPr>
                <w:rFonts w:ascii="Times" w:hAnsi="Times" w:eastAsia="Times" w:cs="Times"/>
              </w:rPr>
              <w:t>FHO</w:t>
            </w:r>
          </w:p>
        </w:tc>
        <w:tc>
          <w:tcPr>
            <w:tcW w:w="4236" w:type="dxa"/>
          </w:tcPr>
          <w:p w14:paraId="03E1EFAE">
            <w:pPr>
              <w:spacing w:after="240"/>
              <w:jc w:val="both"/>
              <w:rPr>
                <w:rFonts w:ascii="Times" w:hAnsi="Times" w:eastAsia="Times" w:cs="Times"/>
              </w:rPr>
            </w:pPr>
            <w:r>
              <w:rPr>
                <w:rFonts w:ascii="Times" w:hAnsi="Times" w:eastAsia="Times" w:cs="Times"/>
              </w:rPr>
              <w:t>Camilo Cesar Perucci</w:t>
            </w:r>
          </w:p>
        </w:tc>
        <w:tc>
          <w:tcPr>
            <w:tcW w:w="2882" w:type="dxa"/>
          </w:tcPr>
          <w:p w14:paraId="4C4B48E3">
            <w:pPr>
              <w:spacing w:after="240"/>
              <w:jc w:val="both"/>
              <w:rPr>
                <w:rFonts w:ascii="Times" w:hAnsi="Times" w:eastAsia="Times" w:cs="Times"/>
              </w:rPr>
            </w:pPr>
            <w:r>
              <w:rPr>
                <w:rFonts w:ascii="Times" w:hAnsi="Times" w:eastAsia="Times" w:cs="Times"/>
              </w:rPr>
              <w:t>Orientação e acompanhamento; validação acadêmica</w:t>
            </w:r>
          </w:p>
        </w:tc>
      </w:tr>
      <w:tr w14:paraId="5EEE24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</w:tcPr>
          <w:p w14:paraId="41A55F17">
            <w:pPr>
              <w:spacing w:after="240"/>
              <w:jc w:val="both"/>
              <w:rPr>
                <w:rFonts w:ascii="Times" w:hAnsi="Times" w:eastAsia="Times" w:cs="Times"/>
              </w:rPr>
            </w:pPr>
            <w:r>
              <w:rPr>
                <w:rFonts w:ascii="Times" w:hAnsi="Times" w:eastAsia="Times" w:cs="Times"/>
              </w:rPr>
              <w:t>PredictAI</w:t>
            </w:r>
          </w:p>
        </w:tc>
        <w:tc>
          <w:tcPr>
            <w:tcW w:w="4236" w:type="dxa"/>
          </w:tcPr>
          <w:p w14:paraId="0B3F0473">
            <w:pPr>
              <w:spacing w:after="240"/>
              <w:jc w:val="both"/>
              <w:rPr>
                <w:rFonts w:ascii="Times" w:hAnsi="Times" w:eastAsia="Times" w:cs="Times"/>
              </w:rPr>
            </w:pPr>
            <w:r>
              <w:rPr>
                <w:rFonts w:ascii="Times" w:hAnsi="Times" w:eastAsia="Times" w:cs="Times"/>
              </w:rPr>
              <w:t>Bruno Revelli</w:t>
            </w:r>
          </w:p>
        </w:tc>
        <w:tc>
          <w:tcPr>
            <w:tcW w:w="2882" w:type="dxa"/>
          </w:tcPr>
          <w:p w14:paraId="0597200C">
            <w:pPr>
              <w:spacing w:after="240"/>
              <w:jc w:val="both"/>
              <w:rPr>
                <w:rFonts w:ascii="Times" w:hAnsi="Times" w:eastAsia="Times" w:cs="Times"/>
              </w:rPr>
            </w:pPr>
            <w:r>
              <w:rPr>
                <w:rFonts w:ascii="Times" w:hAnsi="Times" w:eastAsia="Times" w:cs="Times"/>
              </w:rPr>
              <w:t>Desenvolvedor Front-end &amp; UX</w:t>
            </w:r>
          </w:p>
        </w:tc>
      </w:tr>
      <w:tr w14:paraId="615197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</w:tcPr>
          <w:p w14:paraId="35F75968">
            <w:pPr>
              <w:spacing w:after="240"/>
              <w:jc w:val="both"/>
              <w:rPr>
                <w:rFonts w:ascii="Times" w:hAnsi="Times" w:eastAsia="Times" w:cs="Times"/>
              </w:rPr>
            </w:pPr>
            <w:r>
              <w:rPr>
                <w:rFonts w:ascii="Times" w:hAnsi="Times" w:eastAsia="Times" w:cs="Times"/>
              </w:rPr>
              <w:t>PredictAI</w:t>
            </w:r>
          </w:p>
        </w:tc>
        <w:tc>
          <w:tcPr>
            <w:tcW w:w="4236" w:type="dxa"/>
          </w:tcPr>
          <w:p w14:paraId="07136C0C">
            <w:pPr>
              <w:spacing w:after="240"/>
              <w:jc w:val="both"/>
              <w:rPr>
                <w:rFonts w:ascii="Times" w:hAnsi="Times" w:eastAsia="Times" w:cs="Times"/>
              </w:rPr>
            </w:pPr>
            <w:r>
              <w:rPr>
                <w:rFonts w:ascii="Times" w:hAnsi="Times" w:eastAsia="Times" w:cs="Times"/>
              </w:rPr>
              <w:t>Felipe Godoy</w:t>
            </w:r>
          </w:p>
        </w:tc>
        <w:tc>
          <w:tcPr>
            <w:tcW w:w="2882" w:type="dxa"/>
          </w:tcPr>
          <w:p w14:paraId="2C42BE78">
            <w:pPr>
              <w:spacing w:after="240"/>
              <w:jc w:val="both"/>
              <w:rPr>
                <w:rFonts w:ascii="Times" w:hAnsi="Times" w:eastAsia="Times" w:cs="Times"/>
              </w:rPr>
            </w:pPr>
            <w:r>
              <w:rPr>
                <w:rFonts w:ascii="Times" w:hAnsi="Times" w:eastAsia="Times" w:cs="Times"/>
              </w:rPr>
              <w:t>Desenvolvedor Back-end (IA)</w:t>
            </w:r>
          </w:p>
        </w:tc>
      </w:tr>
      <w:tr w14:paraId="4A714D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</w:tcPr>
          <w:p w14:paraId="7F0ABA24">
            <w:pPr>
              <w:spacing w:after="240"/>
              <w:jc w:val="both"/>
              <w:rPr>
                <w:rFonts w:ascii="Times" w:hAnsi="Times" w:eastAsia="Times" w:cs="Times"/>
              </w:rPr>
            </w:pPr>
            <w:r>
              <w:rPr>
                <w:rFonts w:ascii="Times" w:hAnsi="Times" w:eastAsia="Times" w:cs="Times"/>
              </w:rPr>
              <w:t>PredictAI</w:t>
            </w:r>
          </w:p>
        </w:tc>
        <w:tc>
          <w:tcPr>
            <w:tcW w:w="4236" w:type="dxa"/>
          </w:tcPr>
          <w:p w14:paraId="27021B4A">
            <w:pPr>
              <w:spacing w:after="240"/>
              <w:jc w:val="both"/>
              <w:rPr>
                <w:rFonts w:ascii="Times" w:hAnsi="Times" w:eastAsia="Times" w:cs="Times"/>
              </w:rPr>
            </w:pPr>
            <w:r>
              <w:rPr>
                <w:rFonts w:ascii="Times" w:hAnsi="Times" w:eastAsia="Times" w:cs="Times"/>
              </w:rPr>
              <w:t>João Vitor Bueno de Oliveira</w:t>
            </w:r>
          </w:p>
        </w:tc>
        <w:tc>
          <w:tcPr>
            <w:tcW w:w="2882" w:type="dxa"/>
          </w:tcPr>
          <w:p w14:paraId="6F3900E8">
            <w:pPr>
              <w:spacing w:after="240"/>
              <w:jc w:val="both"/>
              <w:rPr>
                <w:rFonts w:ascii="Times" w:hAnsi="Times" w:eastAsia="Times" w:cs="Times"/>
              </w:rPr>
            </w:pPr>
            <w:r>
              <w:rPr>
                <w:rFonts w:ascii="Times" w:hAnsi="Times" w:eastAsia="Times" w:cs="Times"/>
              </w:rPr>
              <w:t>QA / Scrum Master</w:t>
            </w:r>
          </w:p>
        </w:tc>
      </w:tr>
      <w:tr w14:paraId="76F76A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</w:tcPr>
          <w:p w14:paraId="2C262EFD">
            <w:pPr>
              <w:spacing w:after="240"/>
              <w:jc w:val="both"/>
              <w:rPr>
                <w:rFonts w:ascii="Times" w:hAnsi="Times" w:eastAsia="Times" w:cs="Times"/>
              </w:rPr>
            </w:pPr>
            <w:r>
              <w:rPr>
                <w:rFonts w:ascii="Times" w:hAnsi="Times" w:eastAsia="Times" w:cs="Times"/>
              </w:rPr>
              <w:t>PredictAI</w:t>
            </w:r>
          </w:p>
        </w:tc>
        <w:tc>
          <w:tcPr>
            <w:tcW w:w="4236" w:type="dxa"/>
          </w:tcPr>
          <w:p w14:paraId="5EB861F2">
            <w:pPr>
              <w:spacing w:after="240"/>
              <w:jc w:val="both"/>
              <w:rPr>
                <w:rFonts w:ascii="Times" w:hAnsi="Times" w:eastAsia="Times" w:cs="Times"/>
              </w:rPr>
            </w:pPr>
            <w:r>
              <w:rPr>
                <w:rFonts w:ascii="Times" w:hAnsi="Times" w:eastAsia="Times" w:cs="Times"/>
              </w:rPr>
              <w:t>Vinicius Senna</w:t>
            </w:r>
          </w:p>
        </w:tc>
        <w:tc>
          <w:tcPr>
            <w:tcW w:w="2882" w:type="dxa"/>
          </w:tcPr>
          <w:p w14:paraId="14FEA115">
            <w:pPr>
              <w:spacing w:after="240"/>
              <w:jc w:val="both"/>
              <w:rPr>
                <w:rFonts w:ascii="Times" w:hAnsi="Times" w:eastAsia="Times" w:cs="Times"/>
              </w:rPr>
            </w:pPr>
            <w:r>
              <w:rPr>
                <w:rFonts w:ascii="Times" w:hAnsi="Times" w:eastAsia="Times" w:cs="Times"/>
              </w:rPr>
              <w:t>PO &amp; Business Analyst / Engenheiro de IA e dados</w:t>
            </w:r>
          </w:p>
        </w:tc>
      </w:tr>
      <w:tr w14:paraId="172130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</w:tcPr>
          <w:p w14:paraId="0E7FD706">
            <w:pPr>
              <w:spacing w:after="240"/>
              <w:jc w:val="both"/>
              <w:rPr>
                <w:rFonts w:ascii="Times" w:hAnsi="Times" w:eastAsia="Times" w:cs="Times"/>
              </w:rPr>
            </w:pPr>
            <w:r>
              <w:rPr>
                <w:rFonts w:ascii="Times" w:hAnsi="Times" w:eastAsia="Times" w:cs="Times"/>
              </w:rPr>
              <w:t>PredictAI</w:t>
            </w:r>
          </w:p>
        </w:tc>
        <w:tc>
          <w:tcPr>
            <w:tcW w:w="4236" w:type="dxa"/>
          </w:tcPr>
          <w:p w14:paraId="21F6450F">
            <w:pPr>
              <w:spacing w:after="240"/>
              <w:jc w:val="both"/>
              <w:rPr>
                <w:rFonts w:ascii="Times" w:hAnsi="Times" w:eastAsia="Times" w:cs="Times"/>
              </w:rPr>
            </w:pPr>
            <w:r>
              <w:rPr>
                <w:rFonts w:ascii="Times" w:hAnsi="Times" w:eastAsia="Times" w:cs="Times"/>
              </w:rPr>
              <w:t>Samuel Ferreira da Silva</w:t>
            </w:r>
          </w:p>
        </w:tc>
        <w:tc>
          <w:tcPr>
            <w:tcW w:w="2882" w:type="dxa"/>
          </w:tcPr>
          <w:p w14:paraId="6B2D109B">
            <w:pPr>
              <w:spacing w:after="240"/>
              <w:jc w:val="both"/>
              <w:rPr>
                <w:rFonts w:ascii="Times" w:hAnsi="Times" w:eastAsia="Times" w:cs="Times"/>
              </w:rPr>
            </w:pPr>
            <w:r>
              <w:rPr>
                <w:rFonts w:ascii="Times" w:hAnsi="Times" w:eastAsia="Times" w:cs="Times"/>
              </w:rPr>
              <w:t>Arquiteto de Software &amp; DBA</w:t>
            </w:r>
          </w:p>
        </w:tc>
      </w:tr>
    </w:tbl>
    <w:p w14:paraId="0000003C">
      <w:pPr>
        <w:rPr>
          <w:sz w:val="24"/>
          <w:szCs w:val="24"/>
        </w:rPr>
      </w:pPr>
    </w:p>
    <w:p w14:paraId="0000003D">
      <w:pPr>
        <w:rPr>
          <w:sz w:val="24"/>
          <w:szCs w:val="24"/>
        </w:rPr>
      </w:pPr>
    </w:p>
    <w:p w14:paraId="0000003E">
      <w:pPr>
        <w:rPr>
          <w:sz w:val="24"/>
          <w:szCs w:val="24"/>
        </w:rPr>
      </w:pPr>
    </w:p>
    <w:p w14:paraId="0000003F">
      <w:pPr>
        <w:pStyle w:val="2"/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Restrições</w:t>
      </w:r>
    </w:p>
    <w:p w14:paraId="00000040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• Prazo limitado ao semestre letivo e ao cronograma acadêmico definido para o projeto.</w:t>
      </w:r>
      <w:r>
        <w:rPr>
          <w:color w:val="000000"/>
          <w:sz w:val="24"/>
          <w:szCs w:val="24"/>
        </w:rPr>
        <w:br w:type="textWrapping"/>
      </w:r>
      <w:r>
        <w:rPr>
          <w:color w:val="000000"/>
          <w:sz w:val="24"/>
          <w:szCs w:val="24"/>
        </w:rPr>
        <w:t>• Disponibilidade de tempo dos integrantes limitada pelas demais atividades acadêmicas.</w:t>
      </w:r>
      <w:r>
        <w:rPr>
          <w:color w:val="000000"/>
          <w:sz w:val="24"/>
          <w:szCs w:val="24"/>
        </w:rPr>
        <w:br w:type="textWrapping"/>
      </w:r>
      <w:r>
        <w:rPr>
          <w:color w:val="000000"/>
          <w:sz w:val="24"/>
          <w:szCs w:val="24"/>
        </w:rPr>
        <w:t>• Recursos financeiros limitados ao contexto acadêmico para aquisição de sensores, câmera infravermelha, placa e demais componentes do protótipo.</w:t>
      </w:r>
      <w:r>
        <w:rPr>
          <w:color w:val="000000"/>
          <w:sz w:val="24"/>
          <w:szCs w:val="24"/>
        </w:rPr>
        <w:br w:type="textWrapping"/>
      </w:r>
      <w:r>
        <w:rPr>
          <w:color w:val="000000"/>
          <w:sz w:val="24"/>
          <w:szCs w:val="24"/>
        </w:rPr>
        <w:t>• Dependência da disponibilidade e compatibilidade dos componentes de hardware e dos ambientes tecnológicos utilizados no desenvolvimento.</w:t>
      </w:r>
      <w:r>
        <w:rPr>
          <w:color w:val="000000"/>
          <w:sz w:val="24"/>
          <w:szCs w:val="24"/>
        </w:rPr>
        <w:br w:type="textWrapping"/>
      </w:r>
      <w:r>
        <w:rPr>
          <w:color w:val="000000"/>
          <w:sz w:val="24"/>
          <w:szCs w:val="24"/>
        </w:rPr>
        <w:t>• O estudo de caso depende da definição de um ambiente industrial real e da disponibilidade do equipamento ou componente para validação.</w:t>
      </w:r>
      <w:r>
        <w:rPr>
          <w:color w:val="000000"/>
          <w:sz w:val="24"/>
          <w:szCs w:val="24"/>
        </w:rPr>
        <w:br w:type="textWrapping"/>
      </w:r>
      <w:r>
        <w:rPr>
          <w:color w:val="000000"/>
          <w:sz w:val="24"/>
          <w:szCs w:val="24"/>
        </w:rPr>
        <w:t>• O escopo deverá ser controlado para evitar inclusão de funcionalidades que inviabilizem o prazo do semestre.</w:t>
      </w:r>
    </w:p>
    <w:p w14:paraId="00000042">
      <w:pPr>
        <w:spacing w:line="360" w:lineRule="auto"/>
        <w:jc w:val="both"/>
        <w:rPr>
          <w:sz w:val="24"/>
          <w:szCs w:val="24"/>
        </w:rPr>
      </w:pPr>
    </w:p>
    <w:p w14:paraId="00000043">
      <w:pPr>
        <w:pStyle w:val="2"/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Premissas</w:t>
      </w:r>
    </w:p>
    <w:p w14:paraId="00000046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• A equipe terá disponibilidade para realizar planejamento, desenvolvimento, testes e documentação ao longo do semestre.</w:t>
      </w:r>
      <w:r>
        <w:rPr>
          <w:color w:val="000000"/>
          <w:sz w:val="24"/>
          <w:szCs w:val="24"/>
        </w:rPr>
        <w:br w:type="textWrapping"/>
      </w:r>
      <w:r>
        <w:rPr>
          <w:color w:val="000000"/>
          <w:sz w:val="24"/>
          <w:szCs w:val="24"/>
        </w:rPr>
        <w:t>• Os conhecimentos e artefatos produzidos no projeto anterior poderão ser utilizados como base para a evolução da solução.</w:t>
      </w:r>
      <w:r>
        <w:rPr>
          <w:color w:val="000000"/>
          <w:sz w:val="24"/>
          <w:szCs w:val="24"/>
        </w:rPr>
        <w:br w:type="textWrapping"/>
      </w:r>
      <w:r>
        <w:rPr>
          <w:color w:val="000000"/>
          <w:sz w:val="24"/>
          <w:szCs w:val="24"/>
        </w:rPr>
        <w:t>• Será possível utilizar dados e imagens térmicas reais ou, quando necessário para desenvolvimento e testes, dados previamente obtidos ou simulados.</w:t>
      </w:r>
      <w:r>
        <w:rPr>
          <w:color w:val="000000"/>
          <w:sz w:val="24"/>
          <w:szCs w:val="24"/>
        </w:rPr>
        <w:br w:type="textWrapping"/>
      </w:r>
      <w:r>
        <w:rPr>
          <w:color w:val="000000"/>
          <w:sz w:val="24"/>
          <w:szCs w:val="24"/>
        </w:rPr>
        <w:t>• O protótipo será desenvolvido de forma incremental, integrando aquisição, comunicação, processamento, armazenamento e apresentação das informações.</w:t>
      </w:r>
      <w:r>
        <w:rPr>
          <w:color w:val="000000"/>
          <w:sz w:val="24"/>
          <w:szCs w:val="24"/>
        </w:rPr>
        <w:br w:type="textWrapping"/>
      </w:r>
      <w:r>
        <w:rPr>
          <w:color w:val="000000"/>
          <w:sz w:val="24"/>
          <w:szCs w:val="24"/>
        </w:rPr>
        <w:t>•</w:t>
      </w:r>
      <w:r>
        <w:rPr>
          <w:rFonts w:hint="default"/>
          <w:color w:val="000000"/>
          <w:sz w:val="24"/>
          <w:szCs w:val="24"/>
          <w:lang w:val="pt-BR"/>
        </w:rPr>
        <w:t xml:space="preserve"> </w:t>
      </w:r>
      <w:r>
        <w:rPr>
          <w:rFonts w:hint="default"/>
          <w:color w:val="000000"/>
          <w:sz w:val="24"/>
          <w:szCs w:val="24"/>
        </w:rPr>
        <w:t xml:space="preserve">O projeto será desenvolvido considerando um cenário de aplicação industrial, tendo como referência as necessidades de monitoramento térmico e </w:t>
      </w:r>
      <w:r>
        <w:rPr>
          <w:rFonts w:hint="default"/>
          <w:color w:val="000000"/>
          <w:sz w:val="24"/>
          <w:szCs w:val="24"/>
          <w:lang w:val="pt-BR"/>
        </w:rPr>
        <w:t>a identificação</w:t>
      </w:r>
      <w:r>
        <w:rPr>
          <w:rFonts w:hint="default"/>
          <w:color w:val="000000"/>
          <w:sz w:val="24"/>
          <w:szCs w:val="24"/>
        </w:rPr>
        <w:t xml:space="preserve"> de possíveis anomalias em equipamentos.</w:t>
      </w:r>
      <w:r>
        <w:rPr>
          <w:color w:val="000000"/>
          <w:sz w:val="24"/>
          <w:szCs w:val="24"/>
        </w:rPr>
        <w:br w:type="textWrapping"/>
      </w:r>
      <w:r>
        <w:rPr>
          <w:color w:val="000000"/>
          <w:sz w:val="24"/>
          <w:szCs w:val="24"/>
        </w:rPr>
        <w:t>• A Inteligência Artificial será utilizada como apoio à análise das informações térmicas e à identificação de padrões, sem substituir a avaliação técnica do responsável pelo equipamento.</w:t>
      </w:r>
    </w:p>
    <w:p w14:paraId="65FFD515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</w:rPr>
      </w:pPr>
    </w:p>
    <w:p w14:paraId="00000047">
      <w:pPr>
        <w:pStyle w:val="2"/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Riscos</w:t>
      </w:r>
    </w:p>
    <w:p w14:paraId="0000004A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  <w:lang w:val="pt-BR"/>
        </w:rPr>
      </w:pPr>
      <w:r>
        <w:rPr>
          <w:color w:val="000000"/>
          <w:sz w:val="24"/>
          <w:szCs w:val="24"/>
        </w:rPr>
        <w:t>• Atrasos decorrentes da conciliação das atividades acadêmicas dos integrantes.</w:t>
      </w:r>
      <w:r>
        <w:rPr>
          <w:color w:val="000000"/>
          <w:sz w:val="24"/>
          <w:szCs w:val="24"/>
        </w:rPr>
        <w:br w:type="textWrapping"/>
      </w:r>
      <w:r>
        <w:rPr>
          <w:color w:val="000000"/>
          <w:sz w:val="24"/>
          <w:szCs w:val="24"/>
        </w:rPr>
        <w:t>• Dificuldades na montagem, configuração ou integração do sensor/câmera infravermelha com a placa de controle e comunicação.</w:t>
      </w:r>
      <w:r>
        <w:rPr>
          <w:color w:val="000000"/>
          <w:sz w:val="24"/>
          <w:szCs w:val="24"/>
        </w:rPr>
        <w:br w:type="textWrapping"/>
      </w:r>
      <w:r>
        <w:rPr>
          <w:color w:val="000000"/>
          <w:sz w:val="24"/>
          <w:szCs w:val="24"/>
        </w:rPr>
        <w:t xml:space="preserve">• </w:t>
      </w:r>
      <w:r>
        <w:rPr>
          <w:rFonts w:hint="default"/>
          <w:color w:val="000000"/>
          <w:sz w:val="24"/>
          <w:szCs w:val="24"/>
        </w:rPr>
        <w:t>Indisponibilidade ou atraso no acesso aos recursos necessários para o desenvolvimento, integração e validação das funcionalidades do sistema.</w:t>
      </w:r>
      <w:r>
        <w:rPr>
          <w:color w:val="000000"/>
          <w:sz w:val="24"/>
          <w:szCs w:val="24"/>
        </w:rPr>
        <w:br w:type="textWrapping"/>
      </w:r>
      <w:r>
        <w:rPr>
          <w:color w:val="000000"/>
          <w:sz w:val="24"/>
          <w:szCs w:val="24"/>
        </w:rPr>
        <w:t>• Qualidade insuficiente das imagens ou medições térmicas para realizar análises confiáveis.</w:t>
      </w:r>
      <w:r>
        <w:rPr>
          <w:color w:val="000000"/>
          <w:sz w:val="24"/>
          <w:szCs w:val="24"/>
        </w:rPr>
        <w:br w:type="textWrapping"/>
      </w:r>
      <w:r>
        <w:rPr>
          <w:color w:val="000000"/>
          <w:sz w:val="24"/>
          <w:szCs w:val="24"/>
        </w:rPr>
        <w:t>• Dificuldades de integração entre hardware, API, banco de dados, interface e componentes de Inteligência Artificial.</w:t>
      </w:r>
      <w:r>
        <w:rPr>
          <w:color w:val="000000"/>
          <w:sz w:val="24"/>
          <w:szCs w:val="24"/>
        </w:rPr>
        <w:br w:type="textWrapping"/>
      </w:r>
      <w:r>
        <w:rPr>
          <w:color w:val="000000"/>
          <w:sz w:val="24"/>
          <w:szCs w:val="24"/>
        </w:rPr>
        <w:t>• Resultados inadequados na detecção de anomalias ou classificação do nível de atenção devido a dados insuficientes ou pouco representativos.</w:t>
      </w:r>
      <w:r>
        <w:rPr>
          <w:color w:val="000000"/>
          <w:sz w:val="24"/>
          <w:szCs w:val="24"/>
        </w:rPr>
        <w:br w:type="textWrapping"/>
      </w:r>
      <w:r>
        <w:rPr>
          <w:color w:val="000000"/>
          <w:sz w:val="24"/>
          <w:szCs w:val="24"/>
        </w:rPr>
        <w:t>• Atraso na definição do cliente ou dificuldade de acesso ao equipamento para realização do estudo de caso.</w:t>
      </w:r>
      <w:r>
        <w:rPr>
          <w:color w:val="000000"/>
          <w:sz w:val="24"/>
          <w:szCs w:val="24"/>
        </w:rPr>
        <w:br w:type="textWrapping"/>
      </w:r>
      <w:r>
        <w:rPr>
          <w:color w:val="000000"/>
          <w:sz w:val="24"/>
          <w:szCs w:val="24"/>
        </w:rPr>
        <w:t>• Aumento do escopo durante o semestre, comprometendo o prazo e a capacidade da equipe.</w:t>
      </w:r>
    </w:p>
    <w:p w14:paraId="3997A5F9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</w:rPr>
      </w:pPr>
    </w:p>
    <w:p w14:paraId="0000004B">
      <w:pPr>
        <w:pStyle w:val="2"/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Orçamento do Projeto</w:t>
      </w:r>
    </w:p>
    <w:p w14:paraId="0000004E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estimativa preliminar de custo será utilizada como referência acadêmica para representar os recursos necessários ao desenvolvimento do protótipo. O orçamento contemplará principalmente os esforços de análise de requisitos, modelagem, desenvolvimento do Sistema de Informação, integração, testes e documentação, além da possível aquisição de componentes para a etapa de monitoramento térmico, como sensor ou câmera infravermelha, placa de controle e comunicação e demais componentes necessários. Os valores serão definidos e revisados conforme o escopo, as necessidades técnicas e o esforço planejado ao longo do semestre. As eventuais aquisições serão realizadas somente quando necessárias para a execução e validação do protótipo.</w:t>
      </w:r>
    </w:p>
    <w:p w14:paraId="4EC3BC34">
      <w:pPr>
        <w:spacing w:line="360" w:lineRule="auto"/>
        <w:jc w:val="both"/>
        <w:rPr>
          <w:sz w:val="24"/>
          <w:szCs w:val="24"/>
        </w:rPr>
      </w:pPr>
    </w:p>
    <w:tbl>
      <w:tblPr>
        <w:tblStyle w:val="18"/>
        <w:tblW w:w="8726" w:type="dxa"/>
        <w:tblInd w:w="-28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28" w:type="dxa"/>
          <w:bottom w:w="0" w:type="dxa"/>
          <w:right w:w="0" w:type="dxa"/>
        </w:tblCellMar>
      </w:tblPr>
      <w:tblGrid>
        <w:gridCol w:w="2717"/>
        <w:gridCol w:w="4447"/>
        <w:gridCol w:w="1562"/>
      </w:tblGrid>
      <w:tr w14:paraId="736B55C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28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8726" w:type="dxa"/>
            <w:gridSpan w:val="3"/>
            <w:shd w:val="clear" w:color="auto" w:fill="DBE5F1"/>
            <w:vAlign w:val="center"/>
          </w:tcPr>
          <w:p w14:paraId="0000004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Aprovações</w:t>
            </w:r>
          </w:p>
        </w:tc>
      </w:tr>
      <w:tr w14:paraId="7814AB5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28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2717" w:type="dxa"/>
            <w:shd w:val="clear" w:color="auto" w:fill="DBE5F1"/>
            <w:vAlign w:val="center"/>
          </w:tcPr>
          <w:p w14:paraId="0000005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Participante</w:t>
            </w:r>
          </w:p>
        </w:tc>
        <w:tc>
          <w:tcPr>
            <w:tcW w:w="4447" w:type="dxa"/>
            <w:shd w:val="clear" w:color="auto" w:fill="DBE5F1"/>
            <w:vAlign w:val="center"/>
          </w:tcPr>
          <w:p w14:paraId="0000005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Assinatura</w:t>
            </w:r>
          </w:p>
        </w:tc>
        <w:tc>
          <w:tcPr>
            <w:tcW w:w="1562" w:type="dxa"/>
            <w:shd w:val="clear" w:color="auto" w:fill="DBE5F1"/>
            <w:vAlign w:val="center"/>
          </w:tcPr>
          <w:p w14:paraId="000000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</w:t>
            </w:r>
          </w:p>
        </w:tc>
      </w:tr>
      <w:tr w14:paraId="1EC2FDA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28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717" w:type="dxa"/>
            <w:vAlign w:val="center"/>
          </w:tcPr>
          <w:p w14:paraId="5FEF20DD">
            <w:r>
              <w:t>Patrocinador/Orientador do Projeto</w:t>
            </w:r>
          </w:p>
        </w:tc>
        <w:tc>
          <w:tcPr>
            <w:tcW w:w="4447" w:type="dxa"/>
            <w:vAlign w:val="center"/>
          </w:tcPr>
          <w:p w14:paraId="00000056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1562" w:type="dxa"/>
            <w:vAlign w:val="center"/>
          </w:tcPr>
          <w:p w14:paraId="00000057">
            <w:pPr>
              <w:rPr>
                <w:sz w:val="24"/>
                <w:szCs w:val="24"/>
              </w:rPr>
            </w:pPr>
          </w:p>
        </w:tc>
      </w:tr>
      <w:tr w14:paraId="04CB339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28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717" w:type="dxa"/>
            <w:vAlign w:val="center"/>
          </w:tcPr>
          <w:p w14:paraId="0584649B">
            <w:r>
              <w:t>Gerente do Projeto</w:t>
            </w:r>
          </w:p>
        </w:tc>
        <w:tc>
          <w:tcPr>
            <w:tcW w:w="4447" w:type="dxa"/>
            <w:vAlign w:val="center"/>
          </w:tcPr>
          <w:p w14:paraId="00000059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1562" w:type="dxa"/>
            <w:vAlign w:val="center"/>
          </w:tcPr>
          <w:p w14:paraId="0000005A">
            <w:pPr>
              <w:rPr>
                <w:sz w:val="24"/>
                <w:szCs w:val="24"/>
              </w:rPr>
            </w:pPr>
          </w:p>
        </w:tc>
      </w:tr>
    </w:tbl>
    <w:p w14:paraId="0000005C">
      <w:pPr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17" w:right="1701" w:bottom="1417" w:left="1701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3">
    <w:pPr>
      <w:widowControl w:val="0"/>
      <w:spacing w:line="276" w:lineRule="auto"/>
      <w:rPr>
        <w:color w:val="000000"/>
      </w:rPr>
    </w:pPr>
  </w:p>
  <w:tbl>
    <w:tblPr>
      <w:tblStyle w:val="20"/>
      <w:tblW w:w="8720" w:type="dxa"/>
      <w:jc w:val="center"/>
      <w:tblBorders>
        <w:top w:val="single" w:color="000000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4360"/>
      <w:gridCol w:w="4360"/>
    </w:tblGrid>
    <w:tr w14:paraId="6997C109">
      <w:tblPrEx>
        <w:tblBorders>
          <w:top w:val="single" w:color="000000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454" w:hRule="atLeast"/>
        <w:jc w:val="center"/>
      </w:trPr>
      <w:tc>
        <w:tcPr>
          <w:tcW w:w="4360" w:type="dxa"/>
          <w:vAlign w:val="center"/>
        </w:tcPr>
        <w:p w14:paraId="00000064">
          <w:pPr>
            <w:tabs>
              <w:tab w:val="center" w:pos="4252"/>
              <w:tab w:val="right" w:pos="8504"/>
            </w:tabs>
            <w:spacing w:before="120" w:after="120"/>
            <w:rPr>
              <w:color w:val="244061"/>
            </w:rPr>
          </w:pPr>
          <w:r>
            <w:rPr>
              <w:color w:val="244061"/>
            </w:rPr>
            <w:t>Termo de Abertura do Projeto</w:t>
          </w:r>
        </w:p>
      </w:tc>
      <w:tc>
        <w:tcPr>
          <w:tcW w:w="4360" w:type="dxa"/>
          <w:vAlign w:val="center"/>
        </w:tcPr>
        <w:p w14:paraId="00000065">
          <w:pPr>
            <w:tabs>
              <w:tab w:val="center" w:pos="4252"/>
              <w:tab w:val="right" w:pos="8504"/>
            </w:tabs>
            <w:spacing w:before="120" w:after="120"/>
            <w:jc w:val="right"/>
            <w:rPr>
              <w:color w:val="244061"/>
            </w:rPr>
          </w:pPr>
          <w:r>
            <w:rPr>
              <w:color w:val="244061"/>
            </w:rPr>
            <w:t xml:space="preserve">Página </w:t>
          </w:r>
          <w:r>
            <w:rPr>
              <w:color w:val="244061"/>
            </w:rPr>
            <w:fldChar w:fldCharType="begin"/>
          </w:r>
          <w:r>
            <w:rPr>
              <w:color w:val="244061"/>
            </w:rPr>
            <w:instrText xml:space="preserve">PAGE</w:instrText>
          </w:r>
          <w:r>
            <w:rPr>
              <w:color w:val="244061"/>
            </w:rPr>
            <w:fldChar w:fldCharType="separate"/>
          </w:r>
          <w:r>
            <w:rPr>
              <w:color w:val="244061"/>
            </w:rPr>
            <w:t>1</w:t>
          </w:r>
          <w:r>
            <w:rPr>
              <w:color w:val="244061"/>
            </w:rPr>
            <w:fldChar w:fldCharType="end"/>
          </w:r>
          <w:r>
            <w:rPr>
              <w:color w:val="244061"/>
            </w:rPr>
            <w:t xml:space="preserve"> de </w:t>
          </w:r>
          <w:r>
            <w:rPr>
              <w:color w:val="244061"/>
            </w:rPr>
            <w:fldChar w:fldCharType="begin"/>
          </w:r>
          <w:r>
            <w:rPr>
              <w:color w:val="244061"/>
            </w:rPr>
            <w:instrText xml:space="preserve">NUMPAGES</w:instrText>
          </w:r>
          <w:r>
            <w:rPr>
              <w:color w:val="244061"/>
            </w:rPr>
            <w:fldChar w:fldCharType="separate"/>
          </w:r>
          <w:r>
            <w:rPr>
              <w:color w:val="244061"/>
            </w:rPr>
            <w:t>2</w:t>
          </w:r>
          <w:r>
            <w:rPr>
              <w:color w:val="244061"/>
            </w:rPr>
            <w:fldChar w:fldCharType="end"/>
          </w:r>
        </w:p>
      </w:tc>
    </w:tr>
    <w:tr w14:paraId="71C84ACD">
      <w:tblPrEx>
        <w:tblBorders>
          <w:top w:val="single" w:color="000000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454" w:hRule="atLeast"/>
        <w:jc w:val="center"/>
      </w:trPr>
      <w:tc>
        <w:tcPr>
          <w:tcW w:w="4360" w:type="dxa"/>
          <w:vAlign w:val="center"/>
        </w:tcPr>
        <w:p w14:paraId="00000066">
          <w:pPr>
            <w:tabs>
              <w:tab w:val="center" w:pos="4252"/>
              <w:tab w:val="right" w:pos="8504"/>
            </w:tabs>
            <w:spacing w:before="120" w:after="120"/>
            <w:rPr>
              <w:color w:val="244061"/>
            </w:rPr>
          </w:pPr>
          <w:r>
            <w:rPr>
              <w:color w:val="244061"/>
            </w:rPr>
            <w:t>PMO Escritório de Projetos</w:t>
          </w:r>
        </w:p>
      </w:tc>
      <w:tc>
        <w:tcPr>
          <w:tcW w:w="4360" w:type="dxa"/>
          <w:vAlign w:val="center"/>
        </w:tcPr>
        <w:p w14:paraId="00000067">
          <w:pPr>
            <w:tabs>
              <w:tab w:val="center" w:pos="4252"/>
              <w:tab w:val="right" w:pos="8504"/>
            </w:tabs>
            <w:spacing w:before="120" w:after="120"/>
            <w:jc w:val="right"/>
            <w:rPr>
              <w:color w:val="244061"/>
            </w:rPr>
          </w:pPr>
          <w:r>
            <w:rPr>
              <w:color w:val="244061"/>
            </w:rPr>
            <w:t>http://escritoriodeprojetos.com.br</w:t>
          </w:r>
        </w:p>
      </w:tc>
    </w:tr>
  </w:tbl>
  <w:p w14:paraId="00000068">
    <w:pPr>
      <w:tabs>
        <w:tab w:val="center" w:pos="4252"/>
        <w:tab w:val="right" w:pos="8504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D">
    <w:pPr>
      <w:widowControl w:val="0"/>
      <w:spacing w:line="276" w:lineRule="auto"/>
    </w:pPr>
  </w:p>
  <w:tbl>
    <w:tblPr>
      <w:tblStyle w:val="19"/>
      <w:tblW w:w="8448" w:type="dxa"/>
      <w:jc w:val="center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492"/>
      <w:gridCol w:w="1956"/>
    </w:tblGrid>
    <w:tr w14:paraId="7E1834C3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7" w:hRule="atLeast"/>
        <w:jc w:val="center"/>
      </w:trPr>
      <w:tc>
        <w:tcPr>
          <w:tcW w:w="6492" w:type="dxa"/>
          <w:vAlign w:val="center"/>
        </w:tcPr>
        <w:p w14:paraId="0000005E">
          <w:pPr>
            <w:tabs>
              <w:tab w:val="center" w:pos="4252"/>
              <w:tab w:val="right" w:pos="8504"/>
            </w:tabs>
            <w:spacing w:after="0"/>
            <w:jc w:val="left"/>
            <w:rPr>
              <w:b/>
              <w:color w:val="000000"/>
            </w:rPr>
          </w:pPr>
          <w:r>
            <w:rPr>
              <w:b/>
              <w:color w:val="000000"/>
            </w:rPr>
            <w:t>Termo de Abertura do Projeto</w:t>
          </w:r>
        </w:p>
      </w:tc>
      <w:tc>
        <w:tcPr>
          <w:tcW w:w="1956" w:type="dxa"/>
          <w:vMerge w:val="restart"/>
          <w:vAlign w:val="center"/>
        </w:tcPr>
        <w:p w14:paraId="0000005F">
          <w:pPr>
            <w:tabs>
              <w:tab w:val="center" w:pos="4320"/>
              <w:tab w:val="right" w:pos="8640"/>
            </w:tabs>
            <w:spacing w:after="0"/>
            <w:jc w:val="center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>[ Seu logo ou do seu cliente ]</w:t>
          </w:r>
        </w:p>
      </w:tc>
    </w:tr>
    <w:tr w14:paraId="2F1BC471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7" w:hRule="atLeast"/>
        <w:jc w:val="center"/>
      </w:trPr>
      <w:tc>
        <w:tcPr>
          <w:tcW w:w="6492" w:type="dxa"/>
          <w:vAlign w:val="center"/>
        </w:tcPr>
        <w:p w14:paraId="2FB70736">
          <w:pPr>
            <w:spacing w:after="240"/>
            <w:jc w:val="left"/>
          </w:pPr>
          <w:r>
            <w:rPr>
              <w:rFonts w:eastAsia="SimSun"/>
              <w:color w:val="000000"/>
              <w:sz w:val="24"/>
              <w:szCs w:val="24"/>
              <w:lang w:val="en-US" w:eastAsia="zh-CN" w:bidi="ar"/>
            </w:rPr>
            <w:t>Sistema Inteligente de Monitoramento Térmico de</w:t>
          </w:r>
        </w:p>
        <w:p w14:paraId="1129ED7A">
          <w:pPr>
            <w:spacing w:after="240"/>
            <w:jc w:val="left"/>
          </w:pPr>
          <w:r>
            <w:rPr>
              <w:rFonts w:eastAsia="SimSun"/>
              <w:color w:val="000000"/>
              <w:sz w:val="24"/>
              <w:szCs w:val="24"/>
              <w:lang w:val="en-US" w:eastAsia="zh-CN" w:bidi="ar"/>
            </w:rPr>
            <w:t>Equipamentos Industriais</w:t>
          </w:r>
        </w:p>
        <w:p w14:paraId="00000060">
          <w:pPr>
            <w:tabs>
              <w:tab w:val="center" w:pos="4252"/>
              <w:tab w:val="right" w:pos="8504"/>
            </w:tabs>
            <w:spacing w:after="0"/>
            <w:jc w:val="left"/>
            <w:rPr>
              <w:color w:val="000000"/>
            </w:rPr>
          </w:pPr>
        </w:p>
      </w:tc>
      <w:tc>
        <w:tcPr>
          <w:tcW w:w="1956" w:type="dxa"/>
          <w:vMerge w:val="continue"/>
          <w:vAlign w:val="center"/>
        </w:tcPr>
        <w:p w14:paraId="00000061">
          <w:pPr>
            <w:widowControl w:val="0"/>
            <w:spacing w:after="0" w:line="276" w:lineRule="auto"/>
            <w:jc w:val="left"/>
            <w:rPr>
              <w:color w:val="000000"/>
            </w:rPr>
          </w:pPr>
        </w:p>
      </w:tc>
    </w:tr>
  </w:tbl>
  <w:p w14:paraId="00000062">
    <w:pP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7AC"/>
    <w:rsid w:val="00111ECC"/>
    <w:rsid w:val="00121148"/>
    <w:rsid w:val="0031127E"/>
    <w:rsid w:val="00B547AC"/>
    <w:rsid w:val="00C0216E"/>
    <w:rsid w:val="00C200AA"/>
    <w:rsid w:val="00DD3F26"/>
    <w:rsid w:val="15CC4393"/>
    <w:rsid w:val="1CBC6881"/>
    <w:rsid w:val="1FAA6F50"/>
    <w:rsid w:val="2C963DB1"/>
    <w:rsid w:val="305C200E"/>
    <w:rsid w:val="310646AA"/>
    <w:rsid w:val="34037AE5"/>
    <w:rsid w:val="3C2F0FC9"/>
    <w:rsid w:val="4B6B4C49"/>
    <w:rsid w:val="6BB17C3D"/>
    <w:rsid w:val="7B97066E"/>
    <w:rsid w:val="7E3A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iPriority="99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lang w:val="zh-CN" w:eastAsia="pt-BR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/>
      <w:outlineLvl w:val="0"/>
    </w:pPr>
    <w:rPr>
      <w:rFonts w:ascii="Cambria" w:hAnsi="Cambria" w:eastAsia="Cambria" w:cs="Cambria"/>
      <w:b/>
      <w:color w:val="3660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20"/>
      <w:outlineLvl w:val="2"/>
    </w:pPr>
    <w:rPr>
      <w:rFonts w:ascii="Cambria" w:hAnsi="Cambria" w:eastAsia="Cambria" w:cs="Cambria"/>
      <w:b/>
      <w:color w:val="36609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Title"/>
    <w:basedOn w:val="1"/>
    <w:next w:val="1"/>
    <w:qFormat/>
    <w:uiPriority w:val="0"/>
    <w:rPr>
      <w:rFonts w:ascii="Cambria" w:hAnsi="Cambria" w:eastAsia="Cambria" w:cs="Cambria"/>
      <w:color w:val="1F497D"/>
      <w:sz w:val="28"/>
      <w:szCs w:val="28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  <w:style w:type="paragraph" w:styleId="13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4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_Style 10"/>
    <w:basedOn w:val="14"/>
    <w:qFormat/>
    <w:uiPriority w:val="0"/>
    <w:tblPr>
      <w:tblCellMar>
        <w:top w:w="0" w:type="dxa"/>
        <w:left w:w="28" w:type="dxa"/>
        <w:bottom w:w="0" w:type="dxa"/>
        <w:right w:w="0" w:type="dxa"/>
      </w:tblCellMar>
    </w:tblPr>
  </w:style>
  <w:style w:type="table" w:customStyle="1" w:styleId="16">
    <w:name w:val="_Style 11"/>
    <w:basedOn w:val="14"/>
    <w:qFormat/>
    <w:uiPriority w:val="0"/>
    <w:tblPr>
      <w:tblCellMar>
        <w:top w:w="57" w:type="dxa"/>
        <w:left w:w="115" w:type="dxa"/>
        <w:bottom w:w="57" w:type="dxa"/>
        <w:right w:w="115" w:type="dxa"/>
      </w:tblCellMar>
    </w:tblPr>
  </w:style>
  <w:style w:type="table" w:customStyle="1" w:styleId="17">
    <w:name w:val="_Style 12"/>
    <w:basedOn w:val="14"/>
    <w:qFormat/>
    <w:uiPriority w:val="0"/>
    <w:pPr>
      <w:spacing w:after="240"/>
      <w:jc w:val="both"/>
    </w:pPr>
    <w:rPr>
      <w:rFonts w:ascii="Times" w:hAnsi="Times" w:eastAsia="Times" w:cs="Time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3"/>
    <w:basedOn w:val="14"/>
    <w:qFormat/>
    <w:uiPriority w:val="0"/>
    <w:tblPr>
      <w:tblCellMar>
        <w:top w:w="0" w:type="dxa"/>
        <w:left w:w="28" w:type="dxa"/>
        <w:bottom w:w="0" w:type="dxa"/>
        <w:right w:w="0" w:type="dxa"/>
      </w:tblCellMar>
    </w:tblPr>
  </w:style>
  <w:style w:type="table" w:customStyle="1" w:styleId="19">
    <w:name w:val="_Style 14"/>
    <w:basedOn w:val="14"/>
    <w:qFormat/>
    <w:uiPriority w:val="0"/>
    <w:pPr>
      <w:spacing w:after="240"/>
      <w:jc w:val="both"/>
    </w:pPr>
    <w:rPr>
      <w:rFonts w:ascii="Times" w:hAnsi="Times" w:eastAsia="Times" w:cs="Time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5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21">
    <w:name w:val="List Paragraph"/>
    <w:basedOn w:val="1"/>
    <w:unhideWhenUsed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1164</Words>
  <Characters>7245</Characters>
  <Lines>51</Lines>
  <Paragraphs>14</Paragraphs>
  <TotalTime>30</TotalTime>
  <ScaleCrop>false</ScaleCrop>
  <LinksUpToDate>false</LinksUpToDate>
  <CharactersWithSpaces>8314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2026-08-24T23:31:00Z</dcterms:created>
  <dc:creator>VALÉRIA</dc:creator>
  <cp:lastModifiedBy>Prestação de Contas</cp:lastModifiedBy>
  <dcterms:modified xsi:type="dcterms:W3CDTF">2026-09-01T15:56:58Z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eyJoZGlkIjoiNDA4OTM2YmViNmFhMjAyNzczMDM3MWNjYTc4ODI2ZWYiLCJ1c2VySWQiOiIxMjU0NjQwNzU0MTMxIn0=</vt:lpwstr>
  </property>
  <property fmtid="{D5CDD505-2E9C-101B-9397-08002B2CF9AE}" pid="3" name="KSOProductBuildVer">
    <vt:lpwstr>1046-12.1.0.28032</vt:lpwstr>
  </property>
  <property fmtid="{D5CDD505-2E9C-101B-9397-08002B2CF9AE}" pid="4" name="ICV">
    <vt:lpwstr>022F6C120DFD45A5BFBF22B5DEB19B3E_12</vt:lpwstr>
  </property>
</Properties>
</file>