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FDF1" w14:textId="7EEF2AF1" w:rsidR="003C608C" w:rsidRPr="003C608C" w:rsidRDefault="003C608C" w:rsidP="003C608C">
      <w:pPr>
        <w:pStyle w:val="Ttulo2"/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3C608C">
        <w:rPr>
          <w:rFonts w:asciiTheme="minorHAnsi" w:hAnsiTheme="minorHAnsi" w:cstheme="minorHAnsi"/>
          <w:sz w:val="32"/>
          <w:szCs w:val="32"/>
        </w:rPr>
        <w:t>Manual de instalação do DRS Plenário Web</w:t>
      </w:r>
    </w:p>
    <w:p w14:paraId="744C6924" w14:textId="48C7FFAA" w:rsidR="00224BAC" w:rsidRDefault="00224BAC" w:rsidP="00224BAC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Resumo</w:t>
      </w:r>
    </w:p>
    <w:p w14:paraId="4716B976" w14:textId="7464D4D0" w:rsidR="00224BAC" w:rsidRDefault="00224BAC" w:rsidP="001B403C">
      <w:pPr>
        <w:jc w:val="both"/>
      </w:pPr>
      <w:r>
        <w:tab/>
        <w:t>A aplicação será instala</w:t>
      </w:r>
      <w:r w:rsidR="001B403C">
        <w:t xml:space="preserve">da em sistema operacional Windows no Internet </w:t>
      </w:r>
      <w:proofErr w:type="spellStart"/>
      <w:r w:rsidR="001B403C">
        <w:t>Information</w:t>
      </w:r>
      <w:proofErr w:type="spellEnd"/>
      <w:r w:rsidR="001B403C">
        <w:t xml:space="preserve"> Services (IIS). Para tal, serão criados 2 sites: Um para hospedagem da aplicação, e outro para mapeamento do </w:t>
      </w:r>
      <w:proofErr w:type="spellStart"/>
      <w:r w:rsidR="001B403C">
        <w:t>Storage</w:t>
      </w:r>
      <w:proofErr w:type="spellEnd"/>
      <w:r w:rsidR="001B403C">
        <w:t xml:space="preserve"> (diretório </w:t>
      </w:r>
      <w:r w:rsidR="00C0106F">
        <w:t xml:space="preserve">que contém </w:t>
      </w:r>
      <w:r w:rsidR="001B403C">
        <w:t>os arquivos de áudio</w:t>
      </w:r>
      <w:r w:rsidR="00C0106F">
        <w:t xml:space="preserve"> da sessão</w:t>
      </w:r>
      <w:r w:rsidR="001B403C">
        <w:t>), através de criação de diretório virtual.</w:t>
      </w:r>
    </w:p>
    <w:p w14:paraId="71F446FC" w14:textId="004BAB6E" w:rsidR="001B403C" w:rsidRDefault="001B403C" w:rsidP="001B403C">
      <w:pPr>
        <w:jc w:val="both"/>
      </w:pPr>
    </w:p>
    <w:p w14:paraId="71FC5301" w14:textId="6F371D5A" w:rsidR="004A17D7" w:rsidRDefault="004A17D7" w:rsidP="001B403C">
      <w:pPr>
        <w:jc w:val="both"/>
      </w:pPr>
      <w:r>
        <w:tab/>
        <w:t>Esse documento tem por objetivo apresentar os requisitos, e o passo a passo para instalação da aplicação.</w:t>
      </w:r>
    </w:p>
    <w:p w14:paraId="50BD1140" w14:textId="77777777" w:rsidR="004A17D7" w:rsidRPr="001B403C" w:rsidRDefault="004A17D7" w:rsidP="001B403C">
      <w:pPr>
        <w:jc w:val="both"/>
      </w:pPr>
    </w:p>
    <w:p w14:paraId="3D5D59CB" w14:textId="167ED4F5" w:rsidR="003C608C" w:rsidRDefault="002D7029" w:rsidP="003C608C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Sistemas operacionais suportados</w:t>
      </w:r>
    </w:p>
    <w:p w14:paraId="3D2E8176" w14:textId="301DD27B" w:rsidR="002D7029" w:rsidRPr="002D7029" w:rsidRDefault="002D7029" w:rsidP="002D7029">
      <w:pPr>
        <w:pStyle w:val="PargrafodaLista"/>
        <w:numPr>
          <w:ilvl w:val="0"/>
          <w:numId w:val="18"/>
        </w:numPr>
        <w:spacing w:line="360" w:lineRule="auto"/>
        <w:rPr>
          <w:rFonts w:cstheme="minorHAnsi"/>
        </w:rPr>
      </w:pPr>
      <w:r w:rsidRPr="00732865">
        <w:rPr>
          <w:rFonts w:cstheme="minorHAnsi"/>
        </w:rPr>
        <w:t xml:space="preserve">Windows </w:t>
      </w:r>
      <w:proofErr w:type="spellStart"/>
      <w:r w:rsidR="00296A87">
        <w:rPr>
          <w:rFonts w:cstheme="minorHAnsi"/>
        </w:rPr>
        <w:t>Client</w:t>
      </w:r>
      <w:proofErr w:type="spellEnd"/>
      <w:r w:rsidR="00296A87">
        <w:rPr>
          <w:rFonts w:cstheme="minorHAnsi"/>
        </w:rPr>
        <w:t xml:space="preserve"> </w:t>
      </w:r>
      <w:r>
        <w:rPr>
          <w:rFonts w:cstheme="minorHAnsi"/>
        </w:rPr>
        <w:t>8.1 ou superior.</w:t>
      </w:r>
    </w:p>
    <w:p w14:paraId="327969E6" w14:textId="5A603D84" w:rsidR="001B403C" w:rsidRDefault="002D7029" w:rsidP="001B403C">
      <w:pPr>
        <w:pStyle w:val="PargrafodaLista"/>
        <w:numPr>
          <w:ilvl w:val="0"/>
          <w:numId w:val="19"/>
        </w:numPr>
        <w:spacing w:line="360" w:lineRule="auto"/>
        <w:rPr>
          <w:rFonts w:cstheme="minorHAnsi"/>
        </w:rPr>
      </w:pPr>
      <w:r w:rsidRPr="00732865">
        <w:rPr>
          <w:rFonts w:cstheme="minorHAnsi"/>
        </w:rPr>
        <w:t>Windows Server 20</w:t>
      </w:r>
      <w:r>
        <w:rPr>
          <w:rFonts w:cstheme="minorHAnsi"/>
        </w:rPr>
        <w:t>12</w:t>
      </w:r>
      <w:r w:rsidRPr="00732865">
        <w:rPr>
          <w:rFonts w:cstheme="minorHAnsi"/>
        </w:rPr>
        <w:t xml:space="preserve"> </w:t>
      </w:r>
      <w:r>
        <w:rPr>
          <w:rFonts w:cstheme="minorHAnsi"/>
        </w:rPr>
        <w:t>R2 ou superior</w:t>
      </w:r>
      <w:r w:rsidRPr="00732865">
        <w:rPr>
          <w:rFonts w:cstheme="minorHAnsi"/>
        </w:rPr>
        <w:t>.</w:t>
      </w:r>
    </w:p>
    <w:p w14:paraId="70DDEF2B" w14:textId="77777777" w:rsidR="008F0E56" w:rsidRPr="00732865" w:rsidRDefault="008F0E56" w:rsidP="008F0E56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Requisitos de hardware</w:t>
      </w:r>
    </w:p>
    <w:p w14:paraId="0D2D3F6F" w14:textId="630E7CCF" w:rsidR="008F0E56" w:rsidRDefault="008F0E56" w:rsidP="008F0E56">
      <w:pPr>
        <w:pStyle w:val="PargrafodaLista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Processador: 2 CPUs (ou </w:t>
      </w:r>
      <w:proofErr w:type="spellStart"/>
      <w:r>
        <w:rPr>
          <w:rFonts w:cstheme="minorHAnsi"/>
        </w:rPr>
        <w:t>VCPUs</w:t>
      </w:r>
      <w:proofErr w:type="spellEnd"/>
      <w:r>
        <w:rPr>
          <w:rFonts w:cstheme="minorHAnsi"/>
        </w:rPr>
        <w:t xml:space="preserve">) de 2.0 </w:t>
      </w:r>
      <w:proofErr w:type="spellStart"/>
      <w:r>
        <w:rPr>
          <w:rFonts w:cstheme="minorHAnsi"/>
        </w:rPr>
        <w:t>Ghz</w:t>
      </w:r>
      <w:proofErr w:type="spellEnd"/>
    </w:p>
    <w:p w14:paraId="1BE72DB7" w14:textId="3DD6FB00" w:rsidR="008F0E56" w:rsidRDefault="008F0E56" w:rsidP="008F0E56">
      <w:pPr>
        <w:pStyle w:val="PargrafodaLista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>Memória RAM: 8 GB</w:t>
      </w:r>
    </w:p>
    <w:p w14:paraId="48F47A80" w14:textId="57D69D9A" w:rsidR="008F0E56" w:rsidRPr="008F0E56" w:rsidRDefault="008F0E56" w:rsidP="008F0E56">
      <w:pPr>
        <w:pStyle w:val="PargrafodaLista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>Armazenamento: SSD de 120 GB</w:t>
      </w:r>
    </w:p>
    <w:p w14:paraId="04489DE4" w14:textId="77777777" w:rsidR="008F0E56" w:rsidRPr="008F0E56" w:rsidRDefault="008F0E56" w:rsidP="008F0E56"/>
    <w:p w14:paraId="31464042" w14:textId="1BCEC72D" w:rsidR="003C608C" w:rsidRPr="00732865" w:rsidRDefault="003C608C" w:rsidP="003C608C">
      <w:pPr>
        <w:pStyle w:val="Ttulo2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Pré-requisitos de i</w:t>
      </w:r>
      <w:r w:rsidRPr="00732865">
        <w:rPr>
          <w:rFonts w:asciiTheme="minorHAnsi" w:hAnsiTheme="minorHAnsi" w:cstheme="minorHAnsi"/>
          <w:sz w:val="24"/>
          <w:szCs w:val="24"/>
        </w:rPr>
        <w:t>nstalação</w:t>
      </w:r>
    </w:p>
    <w:p w14:paraId="2F8F4F09" w14:textId="5E42D352" w:rsidR="003C608C" w:rsidRDefault="003C608C" w:rsidP="003C608C">
      <w:pPr>
        <w:pStyle w:val="PargrafodaLista"/>
        <w:numPr>
          <w:ilvl w:val="0"/>
          <w:numId w:val="23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É necessário que o servidor no qual será instalado o DRS-Plenário-Web tenha acesso ao banco de dados do DRS-Plenário (desktop), pois o DRS-Plenário-Web se comunica (se conecta) a esse banco de dados.</w:t>
      </w:r>
    </w:p>
    <w:p w14:paraId="44B1D7D1" w14:textId="05B6D49E" w:rsidR="003C608C" w:rsidRDefault="003C608C" w:rsidP="003C608C">
      <w:pPr>
        <w:pStyle w:val="PargrafodaLista"/>
        <w:numPr>
          <w:ilvl w:val="0"/>
          <w:numId w:val="23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É necessário que o servidor no qual será instalado o DRS-Plenário-Web tenha acesso ao </w:t>
      </w:r>
      <w:proofErr w:type="spellStart"/>
      <w:r>
        <w:rPr>
          <w:rFonts w:cstheme="minorHAnsi"/>
        </w:rPr>
        <w:t>Storage</w:t>
      </w:r>
      <w:proofErr w:type="spellEnd"/>
      <w:r>
        <w:rPr>
          <w:rFonts w:cstheme="minorHAnsi"/>
        </w:rPr>
        <w:t xml:space="preserve"> de arquivos (de áudio ou vídeo) do DRS-Plenário, pois o DRS-Plenário-Web irá exibir o áudio (ou vídeo) da sessão plenária, para que o usuário faça o processo de transcrição.</w:t>
      </w:r>
    </w:p>
    <w:p w14:paraId="6F1BE28A" w14:textId="0969813A" w:rsidR="003C608C" w:rsidRPr="003C608C" w:rsidRDefault="003C608C" w:rsidP="003C608C">
      <w:pPr>
        <w:pStyle w:val="PargrafodaLista"/>
        <w:numPr>
          <w:ilvl w:val="0"/>
          <w:numId w:val="23"/>
        </w:numPr>
        <w:spacing w:line="360" w:lineRule="auto"/>
        <w:jc w:val="both"/>
        <w:rPr>
          <w:rFonts w:cstheme="minorHAnsi"/>
        </w:rPr>
      </w:pPr>
      <w:r w:rsidRPr="003C608C">
        <w:rPr>
          <w:rFonts w:cstheme="minorHAnsi"/>
        </w:rPr>
        <w:t xml:space="preserve">Será necessário que </w:t>
      </w:r>
      <w:r>
        <w:rPr>
          <w:rFonts w:cstheme="minorHAnsi"/>
        </w:rPr>
        <w:t xml:space="preserve">seja </w:t>
      </w:r>
      <w:r w:rsidRPr="003C608C">
        <w:rPr>
          <w:rFonts w:cstheme="minorHAnsi"/>
        </w:rPr>
        <w:t>disponibiliz</w:t>
      </w:r>
      <w:r>
        <w:rPr>
          <w:rFonts w:cstheme="minorHAnsi"/>
        </w:rPr>
        <w:t>a</w:t>
      </w:r>
      <w:r w:rsidRPr="003C608C">
        <w:rPr>
          <w:rFonts w:cstheme="minorHAnsi"/>
        </w:rPr>
        <w:t xml:space="preserve"> uma conta (usuário e senha) de Windows, para ser utilizada na criação do web site no IIS. Essa conta será utilizada para autenticação ao diretório físico da aplicação. </w:t>
      </w:r>
    </w:p>
    <w:p w14:paraId="75F4D5B5" w14:textId="306DF424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053BD908" w14:textId="6401B41D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30679CD2" w14:textId="11F7E76E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6E7610D8" w14:textId="42711CEA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086F0CF6" w14:textId="2750E594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24653DF6" w14:textId="5CCE72BB" w:rsidR="003C608C" w:rsidRDefault="003C608C" w:rsidP="003C608C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Arquitetura</w:t>
      </w:r>
    </w:p>
    <w:p w14:paraId="77145CE0" w14:textId="3B7115F9" w:rsidR="003C608C" w:rsidRPr="003C608C" w:rsidRDefault="003C608C" w:rsidP="003C608C">
      <w:r>
        <w:t>Segue abaixo ilustração sobre a arquitetura da solução DRS.</w:t>
      </w:r>
    </w:p>
    <w:p w14:paraId="5B06C023" w14:textId="77777777" w:rsidR="003C608C" w:rsidRDefault="003C608C" w:rsidP="003C608C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77746F0D" wp14:editId="48D54E04">
                <wp:extent cx="6169660" cy="3888186"/>
                <wp:effectExtent l="0" t="0" r="21590" b="17145"/>
                <wp:docPr id="4" name="Tela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" name="Retângulo: Cantos Arredondados 5"/>
                        <wps:cNvSpPr/>
                        <wps:spPr>
                          <a:xfrm>
                            <a:off x="971004" y="267281"/>
                            <a:ext cx="1184745" cy="62815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FCC56C" w14:textId="77777777" w:rsidR="003C608C" w:rsidRPr="00D83042" w:rsidRDefault="003C608C" w:rsidP="003C608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83042">
                                <w:rPr>
                                  <w:color w:val="000000" w:themeColor="text1"/>
                                  <w:lang w:val="en-US"/>
                                </w:rPr>
                                <w:t>Banco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: Cantos Arredondados 11"/>
                        <wps:cNvSpPr/>
                        <wps:spPr>
                          <a:xfrm>
                            <a:off x="3694478" y="1714601"/>
                            <a:ext cx="1184275" cy="6280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FE785C" w14:textId="77746774" w:rsidR="003C608C" w:rsidRPr="003C608C" w:rsidRDefault="003C608C" w:rsidP="003C608C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C608C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DRS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C608C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Plenário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Pr="003C608C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: Cantos Arredondados 14"/>
                        <wps:cNvSpPr/>
                        <wps:spPr>
                          <a:xfrm>
                            <a:off x="1184744" y="3135063"/>
                            <a:ext cx="747423" cy="527426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C5E54" w14:textId="77777777" w:rsidR="003C608C" w:rsidRDefault="003C608C" w:rsidP="003C608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D83042">
                                <w:rPr>
                                  <w:color w:val="000000" w:themeColor="text1"/>
                                  <w:lang w:val="en-US"/>
                                </w:rPr>
                                <w:t>Estação</w:t>
                              </w:r>
                              <w:proofErr w:type="spellEnd"/>
                            </w:p>
                            <w:p w14:paraId="7B9B8E7C" w14:textId="77777777" w:rsidR="003C608C" w:rsidRPr="00D83042" w:rsidRDefault="003C608C" w:rsidP="003C608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Desktop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de Seta Reta 16"/>
                        <wps:cNvCnPr>
                          <a:stCxn id="14" idx="0"/>
                          <a:endCxn id="22" idx="2"/>
                        </wps:cNvCnPr>
                        <wps:spPr>
                          <a:xfrm flipV="1">
                            <a:off x="1558456" y="895433"/>
                            <a:ext cx="2728160" cy="223963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tângulo: Cantos Arredondados 18"/>
                        <wps:cNvSpPr/>
                        <wps:spPr>
                          <a:xfrm>
                            <a:off x="3917116" y="3108708"/>
                            <a:ext cx="750300" cy="56469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62050" w14:textId="77777777" w:rsidR="003C608C" w:rsidRDefault="003C608C" w:rsidP="003C608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ector de Seta Reta 20"/>
                        <wps:cNvCnPr>
                          <a:stCxn id="18" idx="0"/>
                          <a:endCxn id="11" idx="2"/>
                        </wps:cNvCnPr>
                        <wps:spPr>
                          <a:xfrm flipH="1" flipV="1">
                            <a:off x="4286616" y="2342616"/>
                            <a:ext cx="5650" cy="766092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tângulo: Cantos Arredondados 22"/>
                        <wps:cNvSpPr/>
                        <wps:spPr>
                          <a:xfrm>
                            <a:off x="3694478" y="267418"/>
                            <a:ext cx="1184275" cy="6280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025AE0" w14:textId="77777777" w:rsidR="003C608C" w:rsidRDefault="003C608C" w:rsidP="003C608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ector de Seta Reta 23"/>
                        <wps:cNvCnPr>
                          <a:stCxn id="14" idx="0"/>
                          <a:endCxn id="5" idx="2"/>
                        </wps:cNvCnPr>
                        <wps:spPr>
                          <a:xfrm flipV="1">
                            <a:off x="1558456" y="895434"/>
                            <a:ext cx="4921" cy="2239629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de Seta Reta 24"/>
                        <wps:cNvCnPr>
                          <a:stCxn id="11" idx="0"/>
                          <a:endCxn id="5" idx="2"/>
                        </wps:cNvCnPr>
                        <wps:spPr>
                          <a:xfrm flipH="1" flipV="1">
                            <a:off x="1563377" y="895434"/>
                            <a:ext cx="2723239" cy="81916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de Seta Reta 26"/>
                        <wps:cNvCnPr>
                          <a:stCxn id="11" idx="0"/>
                          <a:endCxn id="22" idx="2"/>
                        </wps:cNvCnPr>
                        <wps:spPr>
                          <a:xfrm flipV="1">
                            <a:off x="4286616" y="895433"/>
                            <a:ext cx="0" cy="81916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746F0D" id="Tela 4" o:spid="_x0000_s1026" editas="canvas" style="width:485.8pt;height:306.15pt;mso-position-horizontal-relative:char;mso-position-vertical-relative:line" coordsize="61696,38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96;height:38881;visibility:visible;mso-wrap-style:square" filled="t" stroked="t" strokecolor="black [3213]">
                  <v:fill o:detectmouseclick="t"/>
                  <v:path o:connecttype="none"/>
                </v:shape>
                <v:roundrect id="Retângulo: Cantos Arredondados 5" o:spid="_x0000_s1028" style="position:absolute;left:9710;top:2672;width:11847;height:62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" filled="f" strokecolor="#243f60 [1604]" strokeweight="2pt">
                  <v:textbox>
                    <w:txbxContent>
                      <w:p w14:paraId="63FCC56C" w14:textId="77777777" w:rsidR="003C608C" w:rsidRPr="00D83042" w:rsidRDefault="003C608C" w:rsidP="003C608C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D83042">
                          <w:rPr>
                            <w:color w:val="000000" w:themeColor="text1"/>
                            <w:lang w:val="en-US"/>
                          </w:rPr>
                          <w:t>Banco Dados</w:t>
                        </w:r>
                      </w:p>
                    </w:txbxContent>
                  </v:textbox>
                </v:roundrect>
                <v:roundrect id="Retângulo: Cantos Arredondados 11" o:spid="_x0000_s1029" style="position:absolute;left:36944;top:17146;width:11843;height:62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" filled="f" strokecolor="#243f60 [1604]" strokeweight="2pt">
                  <v:textbox>
                    <w:txbxContent>
                      <w:p w14:paraId="60FE785C" w14:textId="77746774" w:rsidR="003C608C" w:rsidRPr="003C608C" w:rsidRDefault="003C608C" w:rsidP="003C608C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C608C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DRS</w:t>
                        </w: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C608C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Plenário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 xml:space="preserve"> </w:t>
                        </w:r>
                        <w:r w:rsidRPr="003C608C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Web</w:t>
                        </w:r>
                      </w:p>
                    </w:txbxContent>
                  </v:textbox>
                </v:roundrect>
                <v:roundrect id="Retângulo: Cantos Arredondados 14" o:spid="_x0000_s1030" style="position:absolute;left:11847;top:31350;width:7474;height:52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" filled="f" strokecolor="#243f60 [1604]" strokeweight="2pt">
                  <v:textbox>
                    <w:txbxContent>
                      <w:p w14:paraId="1D5C5E54" w14:textId="77777777" w:rsidR="003C608C" w:rsidRDefault="003C608C" w:rsidP="003C608C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D83042">
                          <w:rPr>
                            <w:color w:val="000000" w:themeColor="text1"/>
                            <w:lang w:val="en-US"/>
                          </w:rPr>
                          <w:t>Estação</w:t>
                        </w:r>
                        <w:proofErr w:type="spellEnd"/>
                      </w:p>
                      <w:p w14:paraId="7B9B8E7C" w14:textId="77777777" w:rsidR="003C608C" w:rsidRPr="00D83042" w:rsidRDefault="003C608C" w:rsidP="003C608C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Desktop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6" o:spid="_x0000_s1031" type="#_x0000_t32" style="position:absolute;left:15584;top:8954;width:27282;height:223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" strokecolor="#4f81bd [3204]">
                  <v:stroke startarrow="open" endarrow="open"/>
                </v:shape>
                <v:roundrect id="Retângulo: Cantos Arredondados 18" o:spid="_x0000_s1032" style="position:absolute;left:39171;top:31087;width:7503;height:5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" filled="f" strokecolor="#243f60 [1604]" strokeweight="2pt">
                  <v:textbox>
                    <w:txbxContent>
                      <w:p w14:paraId="19B62050" w14:textId="77777777" w:rsidR="003C608C" w:rsidRDefault="003C608C" w:rsidP="003C608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Browser</w:t>
                        </w:r>
                      </w:p>
                    </w:txbxContent>
                  </v:textbox>
                </v:roundrect>
                <v:shape id="Conector de Seta Reta 20" o:spid="_x0000_s1033" type="#_x0000_t32" style="position:absolute;left:42866;top:23426;width:56;height:76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" strokecolor="#4f81bd [3204]">
                  <v:stroke startarrow="open" endarrow="open"/>
                </v:shape>
                <v:roundrect id="Retângulo: Cantos Arredondados 22" o:spid="_x0000_s1034" style="position:absolute;left:36944;top:2674;width:11843;height:62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" filled="f" strokecolor="#243f60 [1604]" strokeweight="2pt">
                  <v:textbox>
                    <w:txbxContent>
                      <w:p w14:paraId="7B025AE0" w14:textId="77777777" w:rsidR="003C608C" w:rsidRDefault="003C608C" w:rsidP="003C608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Storage</w:t>
                        </w:r>
                      </w:p>
                    </w:txbxContent>
                  </v:textbox>
                </v:roundrect>
                <v:shape id="Conector de Seta Reta 23" o:spid="_x0000_s1035" type="#_x0000_t32" style="position:absolute;left:15584;top:8954;width:49;height:223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" strokecolor="#4f81bd [3204]">
                  <v:stroke startarrow="open" endarrow="open"/>
                </v:shape>
                <v:shape id="Conector de Seta Reta 24" o:spid="_x0000_s1036" type="#_x0000_t32" style="position:absolute;left:15633;top:8954;width:27233;height:81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" strokecolor="#4f81bd [3204]">
                  <v:stroke startarrow="open" endarrow="open"/>
                </v:shape>
                <v:shape id="Conector de Seta Reta 26" o:spid="_x0000_s1037" type="#_x0000_t32" style="position:absolute;left:42866;top:8954;width:0;height:8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" strokecolor="#4f81bd [3204]">
                  <v:stroke startarrow="open" endarrow="open"/>
                </v:shape>
                <w10:anchorlock/>
              </v:group>
            </w:pict>
          </mc:Fallback>
        </mc:AlternateContent>
      </w:r>
      <w:r>
        <w:tab/>
      </w:r>
    </w:p>
    <w:p w14:paraId="2D05DA47" w14:textId="77777777" w:rsidR="003C608C" w:rsidRPr="00BC6D23" w:rsidRDefault="003C608C" w:rsidP="003C608C">
      <w:pPr>
        <w:jc w:val="center"/>
        <w:rPr>
          <w:i/>
          <w:iCs/>
        </w:rPr>
      </w:pPr>
      <w:r w:rsidRPr="00BC6D23">
        <w:rPr>
          <w:i/>
          <w:iCs/>
        </w:rPr>
        <w:t>Imagem – Arquitetura da solução.</w:t>
      </w:r>
    </w:p>
    <w:p w14:paraId="5493AE48" w14:textId="77777777" w:rsidR="003C608C" w:rsidRDefault="003C608C" w:rsidP="003C608C">
      <w:pPr>
        <w:jc w:val="both"/>
      </w:pPr>
    </w:p>
    <w:p w14:paraId="4091EDDA" w14:textId="77777777" w:rsidR="003C608C" w:rsidRDefault="003C608C" w:rsidP="003C608C">
      <w:pPr>
        <w:jc w:val="both"/>
      </w:pPr>
      <w:r>
        <w:tab/>
        <w:t>Quando o usuário acessar a aplicação web a partir do browser, ele estará acessando a aplicação que está instalada no IIS em um servidor no ambiente do cliente.</w:t>
      </w:r>
    </w:p>
    <w:p w14:paraId="395E9B0A" w14:textId="77777777" w:rsidR="003C608C" w:rsidRDefault="003C608C" w:rsidP="003C608C">
      <w:pPr>
        <w:jc w:val="both"/>
      </w:pPr>
    </w:p>
    <w:p w14:paraId="7D6E961C" w14:textId="77777777" w:rsidR="003C608C" w:rsidRDefault="003C608C" w:rsidP="003C608C">
      <w:pPr>
        <w:jc w:val="both"/>
      </w:pPr>
      <w:r>
        <w:tab/>
        <w:t>A aplicação pode ser disponibilizada em nível de intranet ou internet, ficando a decisão a critério do cliente.</w:t>
      </w:r>
    </w:p>
    <w:p w14:paraId="1681BB51" w14:textId="77777777" w:rsidR="003C608C" w:rsidRDefault="003C608C" w:rsidP="003C608C">
      <w:pPr>
        <w:jc w:val="both"/>
      </w:pPr>
    </w:p>
    <w:p w14:paraId="09FBD1BE" w14:textId="77777777" w:rsidR="003C608C" w:rsidRDefault="003C608C" w:rsidP="003C608C">
      <w:pPr>
        <w:jc w:val="both"/>
      </w:pPr>
      <w:r>
        <w:tab/>
        <w:t>O banco de dados é o mesmo para a aplicação desktop e web. Ou seja, as transcrições feitas no ambiente desktop ou web são salvas no mesmo banco de dados.</w:t>
      </w:r>
    </w:p>
    <w:p w14:paraId="1CAA2C29" w14:textId="77777777" w:rsidR="003C608C" w:rsidRDefault="003C608C" w:rsidP="003C608C">
      <w:pPr>
        <w:jc w:val="both"/>
      </w:pPr>
    </w:p>
    <w:p w14:paraId="476CD4F8" w14:textId="77777777" w:rsidR="003C608C" w:rsidRDefault="003C608C" w:rsidP="003C608C">
      <w:pPr>
        <w:jc w:val="both"/>
      </w:pPr>
      <w:r>
        <w:tab/>
        <w:t xml:space="preserve">O </w:t>
      </w:r>
      <w:proofErr w:type="spellStart"/>
      <w:r>
        <w:t>storage</w:t>
      </w:r>
      <w:proofErr w:type="spellEnd"/>
      <w:r>
        <w:t xml:space="preserve"> também é o mesmo para aplicação desktop e web. No IIS são criados 2 sites:</w:t>
      </w:r>
    </w:p>
    <w:p w14:paraId="35331126" w14:textId="77777777" w:rsidR="003C608C" w:rsidRDefault="003C608C" w:rsidP="003C608C">
      <w:pPr>
        <w:pStyle w:val="PargrafodaLista"/>
        <w:numPr>
          <w:ilvl w:val="0"/>
          <w:numId w:val="21"/>
        </w:numPr>
        <w:jc w:val="both"/>
      </w:pPr>
      <w:r>
        <w:t>Site da aplicação: Esse site conterá a aplicação web.</w:t>
      </w:r>
    </w:p>
    <w:p w14:paraId="0325BD98" w14:textId="77777777" w:rsidR="003C608C" w:rsidRDefault="003C608C" w:rsidP="003C608C">
      <w:pPr>
        <w:pStyle w:val="PargrafodaLista"/>
        <w:numPr>
          <w:ilvl w:val="0"/>
          <w:numId w:val="21"/>
        </w:numPr>
        <w:jc w:val="both"/>
      </w:pPr>
      <w:r>
        <w:t xml:space="preserve">Site do </w:t>
      </w:r>
      <w:proofErr w:type="spellStart"/>
      <w:r>
        <w:t>storage</w:t>
      </w:r>
      <w:proofErr w:type="spellEnd"/>
      <w:r>
        <w:t xml:space="preserve">: Esse site conterá apenas um diretório virtual com direcionamento para o </w:t>
      </w:r>
      <w:proofErr w:type="spellStart"/>
      <w:r>
        <w:t>storage</w:t>
      </w:r>
      <w:proofErr w:type="spellEnd"/>
      <w:r>
        <w:t>. Quando o usuário acessar a transcrição pelo browser, o player estará referenciado ao áudio da sessão que está instalado nesse site no diretório virtual.</w:t>
      </w:r>
    </w:p>
    <w:p w14:paraId="59E71B14" w14:textId="77777777" w:rsidR="003C608C" w:rsidRDefault="003C608C" w:rsidP="003C608C">
      <w:pPr>
        <w:jc w:val="both"/>
      </w:pPr>
    </w:p>
    <w:p w14:paraId="1206A437" w14:textId="77777777" w:rsidR="003C608C" w:rsidRDefault="003C608C" w:rsidP="003C608C">
      <w:pPr>
        <w:jc w:val="center"/>
      </w:pPr>
      <w:r>
        <w:rPr>
          <w:noProof/>
        </w:rPr>
        <w:lastRenderedPageBreak/>
        <w:drawing>
          <wp:inline distT="0" distB="0" distL="0" distR="0" wp14:anchorId="3A1ED8E1" wp14:editId="4C72F905">
            <wp:extent cx="2520315" cy="2520315"/>
            <wp:effectExtent l="0" t="0" r="0" b="0"/>
            <wp:docPr id="33" name="Imagem 3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8336" w14:textId="77777777" w:rsidR="003C608C" w:rsidRDefault="003C608C" w:rsidP="003C608C">
      <w:pPr>
        <w:jc w:val="center"/>
        <w:rPr>
          <w:i/>
          <w:iCs/>
        </w:rPr>
      </w:pPr>
      <w:r w:rsidRPr="00BC6D23">
        <w:rPr>
          <w:i/>
          <w:iCs/>
        </w:rPr>
        <w:t>Imagem – Demonstração sobre os 2 sites que são criados no IIS.</w:t>
      </w:r>
    </w:p>
    <w:p w14:paraId="658418AF" w14:textId="17B3DB13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69E83826" w14:textId="0CBEF841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15467F0D" w14:textId="4C84DA5B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1FB9BD96" w14:textId="33AAE5E1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3E41C008" w14:textId="7B70BDD5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2F2F86CC" w14:textId="4D5301AC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0473FADB" w14:textId="706B4F17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2D977B26" w14:textId="275C23F1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14DBA4CD" w14:textId="494E148E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53775B62" w14:textId="24F9A99A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18EC3B1C" w14:textId="39A4638F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728C3C3D" w14:textId="08EFE175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75A8EB31" w14:textId="6C539EA6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5EFA3D37" w14:textId="410B4B03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6949785F" w14:textId="429BBCE3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6BAA2B47" w14:textId="7A4B2253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2F70BAC5" w14:textId="12B9F1B5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027A73F1" w14:textId="2EBE8718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5E517371" w14:textId="75C6B114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62845635" w14:textId="09EC1888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4175D4C0" w14:textId="606F9E31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3514B2D7" w14:textId="761DB14D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6C27D6F3" w14:textId="77777777" w:rsidR="003C608C" w:rsidRDefault="003C608C" w:rsidP="002D7029">
      <w:pPr>
        <w:pStyle w:val="PargrafodaLista"/>
        <w:spacing w:line="360" w:lineRule="auto"/>
        <w:rPr>
          <w:rFonts w:cstheme="minorHAnsi"/>
        </w:rPr>
      </w:pPr>
    </w:p>
    <w:p w14:paraId="3BF06353" w14:textId="77777777" w:rsidR="004A17D7" w:rsidRPr="00732865" w:rsidRDefault="004A17D7" w:rsidP="004A17D7">
      <w:pPr>
        <w:pStyle w:val="Ttulo2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32865">
        <w:rPr>
          <w:rFonts w:asciiTheme="minorHAnsi" w:hAnsiTheme="minorHAnsi" w:cstheme="minorHAnsi"/>
          <w:sz w:val="24"/>
          <w:szCs w:val="24"/>
        </w:rPr>
        <w:lastRenderedPageBreak/>
        <w:t xml:space="preserve">Windows </w:t>
      </w:r>
      <w:proofErr w:type="spellStart"/>
      <w:r w:rsidRPr="00732865">
        <w:rPr>
          <w:rFonts w:asciiTheme="minorHAnsi" w:hAnsiTheme="minorHAnsi" w:cstheme="minorHAnsi"/>
          <w:sz w:val="24"/>
          <w:szCs w:val="24"/>
        </w:rPr>
        <w:t>Features</w:t>
      </w:r>
      <w:proofErr w:type="spellEnd"/>
    </w:p>
    <w:p w14:paraId="101F3681" w14:textId="77777777" w:rsidR="004A17D7" w:rsidRPr="00732865" w:rsidRDefault="004A17D7" w:rsidP="004A17D7">
      <w:pPr>
        <w:spacing w:line="360" w:lineRule="auto"/>
        <w:ind w:firstLine="360"/>
        <w:jc w:val="both"/>
        <w:rPr>
          <w:rFonts w:cstheme="minorHAnsi"/>
        </w:rPr>
      </w:pPr>
      <w:r w:rsidRPr="00732865">
        <w:rPr>
          <w:rFonts w:cstheme="minorHAnsi"/>
        </w:rPr>
        <w:t xml:space="preserve">Em </w:t>
      </w:r>
      <w:r w:rsidRPr="00732865">
        <w:rPr>
          <w:rFonts w:cstheme="minorHAnsi"/>
          <w:i/>
          <w:iCs/>
        </w:rPr>
        <w:t xml:space="preserve">Windows </w:t>
      </w:r>
      <w:proofErr w:type="spellStart"/>
      <w:r w:rsidRPr="00732865">
        <w:rPr>
          <w:rFonts w:cstheme="minorHAnsi"/>
          <w:i/>
          <w:iCs/>
        </w:rPr>
        <w:t>Features</w:t>
      </w:r>
      <w:proofErr w:type="spellEnd"/>
      <w:r w:rsidRPr="00732865">
        <w:rPr>
          <w:rFonts w:cstheme="minorHAnsi"/>
        </w:rPr>
        <w:t>, configurar conforme imagem abaixo:</w:t>
      </w:r>
    </w:p>
    <w:p w14:paraId="187AB40E" w14:textId="77777777" w:rsidR="004A17D7" w:rsidRPr="00732865" w:rsidRDefault="004A17D7" w:rsidP="004A17D7">
      <w:pPr>
        <w:pStyle w:val="Paragrafo"/>
        <w:spacing w:line="360" w:lineRule="auto"/>
        <w:ind w:left="757" w:hanging="397"/>
        <w:rPr>
          <w:rFonts w:cstheme="minorHAnsi"/>
        </w:rPr>
      </w:pPr>
      <w:r w:rsidRPr="00732865">
        <w:rPr>
          <w:rFonts w:cstheme="minorHAnsi"/>
          <w:noProof/>
          <w:lang w:eastAsia="pt-BR"/>
        </w:rPr>
        <w:drawing>
          <wp:inline distT="0" distB="0" distL="0" distR="0" wp14:anchorId="365A319D" wp14:editId="3D2E142D">
            <wp:extent cx="4153480" cy="7011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ows_Featu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7E4C" w14:textId="75A5F283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7A5581AC" w14:textId="77777777" w:rsidR="004A17D7" w:rsidRPr="002D7029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0DC0CDB1" w14:textId="017B2BCE" w:rsidR="00631D7A" w:rsidRPr="00732865" w:rsidRDefault="00631D7A" w:rsidP="00732865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0" w:name="OLE_LINK1"/>
      <w:bookmarkStart w:id="1" w:name="OLE_LINK4"/>
      <w:r w:rsidRPr="00732865">
        <w:rPr>
          <w:rFonts w:asciiTheme="minorHAnsi" w:hAnsiTheme="minorHAnsi" w:cstheme="minorHAnsi"/>
          <w:sz w:val="24"/>
          <w:szCs w:val="24"/>
        </w:rPr>
        <w:lastRenderedPageBreak/>
        <w:t>Instalação</w:t>
      </w:r>
      <w:r w:rsidR="00DB345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B345F">
        <w:rPr>
          <w:rFonts w:asciiTheme="minorHAnsi" w:hAnsiTheme="minorHAnsi" w:cstheme="minorHAnsi"/>
          <w:sz w:val="24"/>
          <w:szCs w:val="24"/>
        </w:rPr>
        <w:t>Hosting</w:t>
      </w:r>
      <w:proofErr w:type="spellEnd"/>
      <w:r w:rsidR="00DB345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B345F">
        <w:rPr>
          <w:rFonts w:asciiTheme="minorHAnsi" w:hAnsiTheme="minorHAnsi" w:cstheme="minorHAnsi"/>
          <w:sz w:val="24"/>
          <w:szCs w:val="24"/>
        </w:rPr>
        <w:t>Bundle</w:t>
      </w:r>
      <w:proofErr w:type="spellEnd"/>
      <w:r w:rsidRPr="0073286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D8EBA8" w14:textId="0D620DEF" w:rsidR="00B36C0B" w:rsidRDefault="001647D4" w:rsidP="00732865">
      <w:pPr>
        <w:spacing w:line="36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Para o funcionamento da aplicação no </w:t>
      </w:r>
      <w:bookmarkEnd w:id="0"/>
      <w:bookmarkEnd w:id="1"/>
      <w:r>
        <w:rPr>
          <w:rFonts w:cstheme="minorHAnsi"/>
        </w:rPr>
        <w:t xml:space="preserve">IIS, é necessária instalação do Microsoft </w:t>
      </w:r>
      <w:proofErr w:type="spellStart"/>
      <w:r>
        <w:rPr>
          <w:rFonts w:cstheme="minorHAnsi"/>
        </w:rPr>
        <w:t>Hosting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Bundle</w:t>
      </w:r>
      <w:proofErr w:type="spellEnd"/>
      <w:r>
        <w:rPr>
          <w:rFonts w:cstheme="minorHAnsi"/>
        </w:rPr>
        <w:t>. O instalador está disponível no site oficial da Microsoft em:</w:t>
      </w:r>
    </w:p>
    <w:p w14:paraId="4A190A64" w14:textId="009D655D" w:rsidR="00550961" w:rsidRPr="003C608C" w:rsidRDefault="00000000" w:rsidP="003C608C">
      <w:pPr>
        <w:spacing w:line="360" w:lineRule="auto"/>
        <w:ind w:firstLine="360"/>
        <w:jc w:val="both"/>
        <w:rPr>
          <w:rFonts w:cstheme="minorHAnsi"/>
          <w:color w:val="0000FF" w:themeColor="hyperlink"/>
          <w:u w:val="single"/>
        </w:rPr>
      </w:pPr>
      <w:hyperlink r:id="rId10" w:history="1">
        <w:r w:rsidR="001647D4" w:rsidRPr="00141BD4">
          <w:rPr>
            <w:rStyle w:val="Hyperlink"/>
            <w:rFonts w:cstheme="minorHAnsi"/>
          </w:rPr>
          <w:t>https://dotnet.microsoft.com/download/dotnet-core/thank-you/runtime-aspnetcore-3.1.0-windows-hosting-bundle-installer</w:t>
        </w:r>
      </w:hyperlink>
      <w:bookmarkStart w:id="2" w:name="OLE_LINK2"/>
      <w:bookmarkStart w:id="3" w:name="OLE_LINK3"/>
    </w:p>
    <w:p w14:paraId="5433C1C3" w14:textId="3D5CADE1" w:rsidR="009A0490" w:rsidRPr="00732865" w:rsidRDefault="009A0490" w:rsidP="00732865">
      <w:pPr>
        <w:pStyle w:val="Ttulo2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32865">
        <w:rPr>
          <w:rFonts w:asciiTheme="minorHAnsi" w:hAnsiTheme="minorHAnsi" w:cstheme="minorHAnsi"/>
          <w:sz w:val="24"/>
          <w:szCs w:val="24"/>
        </w:rPr>
        <w:t>Instalação</w:t>
      </w:r>
    </w:p>
    <w:p w14:paraId="5A62F737" w14:textId="79B9D90E" w:rsidR="00487CFC" w:rsidRDefault="00926FFB" w:rsidP="00732865">
      <w:pPr>
        <w:pStyle w:val="Paragrafo"/>
        <w:spacing w:line="360" w:lineRule="auto"/>
        <w:rPr>
          <w:rFonts w:cstheme="minorHAnsi"/>
        </w:rPr>
      </w:pPr>
      <w:r w:rsidRPr="00732865">
        <w:rPr>
          <w:rFonts w:cstheme="minorHAnsi"/>
        </w:rPr>
        <w:t xml:space="preserve">Segue abaixo passo a passo para instalação </w:t>
      </w:r>
      <w:r w:rsidR="00C64F9F">
        <w:rPr>
          <w:rFonts w:cstheme="minorHAnsi"/>
        </w:rPr>
        <w:t xml:space="preserve">e configuração </w:t>
      </w:r>
      <w:r w:rsidRPr="00732865">
        <w:rPr>
          <w:rFonts w:cstheme="minorHAnsi"/>
        </w:rPr>
        <w:t>do Módulo Web</w:t>
      </w:r>
      <w:r w:rsidR="00C60F14" w:rsidRPr="00732865">
        <w:rPr>
          <w:rFonts w:cstheme="minorHAnsi"/>
        </w:rPr>
        <w:t xml:space="preserve"> de transcrição</w:t>
      </w:r>
      <w:r w:rsidRPr="00732865">
        <w:rPr>
          <w:rFonts w:cstheme="minorHAnsi"/>
        </w:rPr>
        <w:t xml:space="preserve"> do DRS-Plenário</w:t>
      </w:r>
      <w:r w:rsidR="00C64F9F">
        <w:rPr>
          <w:rFonts w:cstheme="minorHAnsi"/>
        </w:rPr>
        <w:t xml:space="preserve"> que será instalado no IIS</w:t>
      </w:r>
      <w:r w:rsidRPr="00732865">
        <w:rPr>
          <w:rFonts w:cstheme="minorHAnsi"/>
        </w:rPr>
        <w:t>.</w:t>
      </w:r>
      <w:bookmarkEnd w:id="2"/>
      <w:bookmarkEnd w:id="3"/>
    </w:p>
    <w:p w14:paraId="72DE8104" w14:textId="430228DA" w:rsidR="00A6494F" w:rsidRPr="00732865" w:rsidRDefault="00A6494F" w:rsidP="00A6494F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Criar um diretório</w:t>
      </w:r>
      <w:r w:rsidR="00C64F9F">
        <w:rPr>
          <w:rFonts w:cstheme="minorHAnsi"/>
        </w:rPr>
        <w:t xml:space="preserve"> (sugestão: </w:t>
      </w:r>
      <w:proofErr w:type="spellStart"/>
      <w:r w:rsidR="00C64F9F">
        <w:rPr>
          <w:rFonts w:cstheme="minorHAnsi"/>
        </w:rPr>
        <w:t>DRSPlenario_WebTranscription</w:t>
      </w:r>
      <w:proofErr w:type="spellEnd"/>
      <w:r w:rsidR="00C64F9F">
        <w:rPr>
          <w:rFonts w:cstheme="minorHAnsi"/>
        </w:rPr>
        <w:t>)</w:t>
      </w:r>
      <w:r>
        <w:rPr>
          <w:rFonts w:cstheme="minorHAnsi"/>
        </w:rPr>
        <w:t xml:space="preserve">, normalmente em </w:t>
      </w:r>
      <w:r w:rsidRPr="00A6494F">
        <w:rPr>
          <w:rFonts w:cstheme="minorHAnsi"/>
        </w:rPr>
        <w:t>C:\inetpub\wwwroot</w:t>
      </w:r>
      <w:r>
        <w:rPr>
          <w:rFonts w:cstheme="minorHAnsi"/>
        </w:rPr>
        <w:t>. Colar os arquivos do site, que serão disponibilizados pela Kenta, no diretório criado.</w:t>
      </w:r>
    </w:p>
    <w:p w14:paraId="75420F20" w14:textId="5FEEA7A9" w:rsidR="00A6494F" w:rsidRDefault="00183419" w:rsidP="00732865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 w:rsidRPr="00732865">
        <w:rPr>
          <w:rFonts w:cstheme="minorHAnsi"/>
        </w:rPr>
        <w:t>Abrir</w:t>
      </w:r>
      <w:r w:rsidR="00142021" w:rsidRPr="00732865">
        <w:rPr>
          <w:rFonts w:cstheme="minorHAnsi"/>
        </w:rPr>
        <w:t xml:space="preserve"> o</w:t>
      </w:r>
      <w:r w:rsidR="00487CFC" w:rsidRPr="00732865">
        <w:rPr>
          <w:rFonts w:cstheme="minorHAnsi"/>
        </w:rPr>
        <w:t xml:space="preserve"> </w:t>
      </w:r>
      <w:r w:rsidR="00142021" w:rsidRPr="00732865">
        <w:rPr>
          <w:rFonts w:cstheme="minorHAnsi"/>
        </w:rPr>
        <w:t>IIS</w:t>
      </w:r>
      <w:r w:rsidR="00C64F9F">
        <w:rPr>
          <w:rFonts w:cstheme="minorHAnsi"/>
        </w:rPr>
        <w:t>, e c</w:t>
      </w:r>
      <w:r w:rsidR="00010499" w:rsidRPr="00732865">
        <w:rPr>
          <w:rFonts w:cstheme="minorHAnsi"/>
        </w:rPr>
        <w:t xml:space="preserve">riar um site </w:t>
      </w:r>
      <w:r w:rsidR="007F2EE9" w:rsidRPr="00732865">
        <w:rPr>
          <w:rFonts w:cstheme="minorHAnsi"/>
        </w:rPr>
        <w:t>para hospedagem do módulo web</w:t>
      </w:r>
      <w:r w:rsidRPr="00732865">
        <w:rPr>
          <w:rFonts w:cstheme="minorHAnsi"/>
        </w:rPr>
        <w:t xml:space="preserve"> de transcrição</w:t>
      </w:r>
      <w:r w:rsidR="007F2EE9" w:rsidRPr="00732865">
        <w:rPr>
          <w:rFonts w:cstheme="minorHAnsi"/>
        </w:rPr>
        <w:t xml:space="preserve">, </w:t>
      </w:r>
      <w:r w:rsidR="00010499" w:rsidRPr="00732865">
        <w:rPr>
          <w:rFonts w:cstheme="minorHAnsi"/>
        </w:rPr>
        <w:t xml:space="preserve">com nome </w:t>
      </w:r>
      <w:r w:rsidR="00A6494F">
        <w:rPr>
          <w:rFonts w:cstheme="minorHAnsi"/>
        </w:rPr>
        <w:t xml:space="preserve">de sua preferência (sugestão: </w:t>
      </w:r>
      <w:proofErr w:type="spellStart"/>
      <w:r w:rsidR="00A6494F">
        <w:rPr>
          <w:rFonts w:cstheme="minorHAnsi"/>
        </w:rPr>
        <w:t>DRSPlenario_WebTranscription</w:t>
      </w:r>
      <w:proofErr w:type="spellEnd"/>
      <w:r w:rsidR="00A6494F">
        <w:rPr>
          <w:rFonts w:cstheme="minorHAnsi"/>
        </w:rPr>
        <w:t>)</w:t>
      </w:r>
      <w:r w:rsidR="00010499" w:rsidRPr="00732865">
        <w:rPr>
          <w:rFonts w:cstheme="minorHAnsi"/>
        </w:rPr>
        <w:t>.</w:t>
      </w:r>
      <w:r w:rsidR="00142021" w:rsidRPr="00732865">
        <w:rPr>
          <w:rFonts w:cstheme="minorHAnsi"/>
        </w:rPr>
        <w:t xml:space="preserve"> </w:t>
      </w:r>
      <w:r w:rsidR="00A6494F">
        <w:rPr>
          <w:rFonts w:cstheme="minorHAnsi"/>
        </w:rPr>
        <w:t xml:space="preserve">Em </w:t>
      </w:r>
      <w:proofErr w:type="spellStart"/>
      <w:r w:rsidR="00A6494F">
        <w:rPr>
          <w:rFonts w:cstheme="minorHAnsi"/>
        </w:rPr>
        <w:t>Physical</w:t>
      </w:r>
      <w:proofErr w:type="spellEnd"/>
      <w:r w:rsidR="00A6494F">
        <w:rPr>
          <w:rFonts w:cstheme="minorHAnsi"/>
        </w:rPr>
        <w:t xml:space="preserve"> Path, configurar para o diretório criado no passo </w:t>
      </w:r>
      <w:r w:rsidR="00C64F9F">
        <w:rPr>
          <w:rFonts w:cstheme="minorHAnsi"/>
        </w:rPr>
        <w:t>anterior</w:t>
      </w:r>
      <w:r w:rsidR="00072511">
        <w:rPr>
          <w:rFonts w:cstheme="minorHAnsi"/>
        </w:rPr>
        <w:t>, escolher a porta utilizada, configurar para a conexão ser efetuada com o usuário recebido do cliente, para isso clique no botão “Conectar como...” e após preencher os dados clique no botão “Testar Configurações...” para verificar se os dados de usuário para conexão estão corretos</w:t>
      </w:r>
      <w:r w:rsidR="00A6494F">
        <w:rPr>
          <w:rFonts w:cstheme="minorHAnsi"/>
        </w:rPr>
        <w:t>.</w:t>
      </w:r>
    </w:p>
    <w:p w14:paraId="622F7F58" w14:textId="77777777" w:rsidR="00507898" w:rsidRDefault="005A0760" w:rsidP="00507898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No pool da aplicação criada no passo anterior, configurar conforme abaixo:</w:t>
      </w:r>
    </w:p>
    <w:p w14:paraId="6903B598" w14:textId="738BD086" w:rsidR="005A0760" w:rsidRPr="00507898" w:rsidRDefault="005A0760" w:rsidP="00507898">
      <w:pPr>
        <w:pStyle w:val="Paragrafo"/>
        <w:numPr>
          <w:ilvl w:val="0"/>
          <w:numId w:val="20"/>
        </w:numPr>
        <w:spacing w:line="360" w:lineRule="auto"/>
        <w:rPr>
          <w:rFonts w:cstheme="minorHAnsi"/>
        </w:rPr>
      </w:pPr>
      <w:proofErr w:type="spellStart"/>
      <w:r w:rsidRPr="00507898">
        <w:rPr>
          <w:rFonts w:cstheme="minorHAnsi"/>
        </w:rPr>
        <w:t>Enable</w:t>
      </w:r>
      <w:proofErr w:type="spellEnd"/>
      <w:r w:rsidRPr="00507898">
        <w:rPr>
          <w:rFonts w:cstheme="minorHAnsi"/>
        </w:rPr>
        <w:t xml:space="preserve"> 32-Bit </w:t>
      </w:r>
      <w:proofErr w:type="spellStart"/>
      <w:r w:rsidRPr="00507898">
        <w:rPr>
          <w:rFonts w:cstheme="minorHAnsi"/>
        </w:rPr>
        <w:t>Applications</w:t>
      </w:r>
      <w:proofErr w:type="spellEnd"/>
      <w:r w:rsidRPr="00507898">
        <w:rPr>
          <w:rFonts w:cstheme="minorHAnsi"/>
        </w:rPr>
        <w:t xml:space="preserve">: </w:t>
      </w:r>
      <w:r w:rsidRPr="00507898">
        <w:rPr>
          <w:rFonts w:cstheme="minorHAnsi"/>
        </w:rPr>
        <w:tab/>
      </w:r>
      <w:proofErr w:type="spellStart"/>
      <w:r w:rsidRPr="00507898">
        <w:rPr>
          <w:rFonts w:cstheme="minorHAnsi"/>
          <w:b/>
          <w:bCs/>
        </w:rPr>
        <w:t>True</w:t>
      </w:r>
      <w:proofErr w:type="spellEnd"/>
    </w:p>
    <w:p w14:paraId="7E799F7F" w14:textId="224D088B" w:rsidR="00C64F9F" w:rsidRPr="00507898" w:rsidRDefault="00C64F9F" w:rsidP="00C64F9F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 w:rsidRPr="00507898">
        <w:rPr>
          <w:rFonts w:cstheme="minorHAnsi"/>
        </w:rPr>
        <w:t>Criar um diretório (sugestão: (</w:t>
      </w:r>
      <w:proofErr w:type="spellStart"/>
      <w:r w:rsidRPr="00507898">
        <w:rPr>
          <w:rFonts w:cstheme="minorHAnsi"/>
        </w:rPr>
        <w:t>DRSPlenario_WebTranscription_Storage</w:t>
      </w:r>
      <w:proofErr w:type="spellEnd"/>
      <w:r w:rsidRPr="00507898">
        <w:rPr>
          <w:rFonts w:cstheme="minorHAnsi"/>
        </w:rPr>
        <w:t xml:space="preserve">), normalmente em C:\inetpub\wwwroot. </w:t>
      </w:r>
      <w:r w:rsidR="00310830">
        <w:rPr>
          <w:rFonts w:cstheme="minorHAnsi"/>
        </w:rPr>
        <w:t>Esse diretório será utilizado para o outro site a ser criado no passo seguinte.</w:t>
      </w:r>
    </w:p>
    <w:p w14:paraId="19ED1141" w14:textId="35CD1E99" w:rsidR="00A6494F" w:rsidRPr="00072511" w:rsidRDefault="00A6494F" w:rsidP="00072511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Criar outro site no IIS, com nome de sua preferência (sugestão: </w:t>
      </w:r>
      <w:proofErr w:type="spellStart"/>
      <w:r>
        <w:rPr>
          <w:rFonts w:cstheme="minorHAnsi"/>
        </w:rPr>
        <w:t>DRSPlenario_WebTranscription_Storage</w:t>
      </w:r>
      <w:proofErr w:type="spellEnd"/>
      <w:r>
        <w:rPr>
          <w:rFonts w:cstheme="minorHAnsi"/>
        </w:rPr>
        <w:t>).</w:t>
      </w:r>
      <w:r w:rsidR="003006EC">
        <w:rPr>
          <w:rFonts w:cstheme="minorHAnsi"/>
        </w:rPr>
        <w:t xml:space="preserve"> </w:t>
      </w:r>
      <w:r w:rsidR="00310830">
        <w:rPr>
          <w:rFonts w:cstheme="minorHAnsi"/>
        </w:rPr>
        <w:t xml:space="preserve">Em </w:t>
      </w:r>
      <w:proofErr w:type="spellStart"/>
      <w:r w:rsidR="00310830">
        <w:rPr>
          <w:rFonts w:cstheme="minorHAnsi"/>
        </w:rPr>
        <w:t>Physical</w:t>
      </w:r>
      <w:proofErr w:type="spellEnd"/>
      <w:r w:rsidR="00310830">
        <w:rPr>
          <w:rFonts w:cstheme="minorHAnsi"/>
        </w:rPr>
        <w:t xml:space="preserve"> Path, configurar para o diretório criado no passo anterior</w:t>
      </w:r>
      <w:r w:rsidR="00072511">
        <w:rPr>
          <w:rFonts w:cstheme="minorHAnsi"/>
        </w:rPr>
        <w:t>, escolher a porta utilizada, configurar para a conexão ser efetuada com o usuário recebido do cliente, para isso clique no botão “Conectar como...” e após preencher os dados clique no botão “Testar Configurações...” para verificar se os dados de usuário para conexão estão corretos.</w:t>
      </w:r>
      <w:r w:rsidR="00310830" w:rsidRPr="00072511">
        <w:rPr>
          <w:rFonts w:cstheme="minorHAnsi"/>
        </w:rPr>
        <w:t xml:space="preserve"> </w:t>
      </w:r>
      <w:r w:rsidR="003006EC" w:rsidRPr="00072511">
        <w:rPr>
          <w:rFonts w:cstheme="minorHAnsi"/>
        </w:rPr>
        <w:t xml:space="preserve">Esse site será utilizado pelo site </w:t>
      </w:r>
      <w:r w:rsidR="00310830" w:rsidRPr="00072511">
        <w:rPr>
          <w:rFonts w:cstheme="minorHAnsi"/>
        </w:rPr>
        <w:t xml:space="preserve">principal </w:t>
      </w:r>
      <w:r w:rsidR="00C64F9F" w:rsidRPr="00072511">
        <w:rPr>
          <w:rFonts w:cstheme="minorHAnsi"/>
        </w:rPr>
        <w:t>da aplicação</w:t>
      </w:r>
      <w:r w:rsidR="003006EC" w:rsidRPr="00072511">
        <w:rPr>
          <w:rFonts w:cstheme="minorHAnsi"/>
        </w:rPr>
        <w:t>, para possibilitar a reprodução do áudio da sessão.</w:t>
      </w:r>
    </w:p>
    <w:p w14:paraId="1E638089" w14:textId="77777777" w:rsidR="005A0760" w:rsidRDefault="005A0760" w:rsidP="005A0760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No pool da aplicação criada no passo anterior, configurar conforme abaixo:</w:t>
      </w:r>
    </w:p>
    <w:p w14:paraId="24A9BA79" w14:textId="06797742" w:rsidR="005A0760" w:rsidRPr="005A0760" w:rsidRDefault="005A0760" w:rsidP="005A0760">
      <w:pPr>
        <w:pStyle w:val="Paragrafo"/>
        <w:numPr>
          <w:ilvl w:val="1"/>
          <w:numId w:val="9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Manage</w:t>
      </w:r>
      <w:proofErr w:type="spellEnd"/>
      <w:r>
        <w:rPr>
          <w:rFonts w:cstheme="minorHAnsi"/>
        </w:rPr>
        <w:t xml:space="preserve"> Pipeline </w:t>
      </w:r>
      <w:proofErr w:type="spellStart"/>
      <w:r>
        <w:rPr>
          <w:rFonts w:cstheme="minorHAnsi"/>
        </w:rPr>
        <w:t>Mode</w:t>
      </w:r>
      <w:proofErr w:type="spellEnd"/>
      <w:r w:rsidRPr="00732865">
        <w:rPr>
          <w:rFonts w:cstheme="minorHAnsi"/>
        </w:rPr>
        <w:t xml:space="preserve">: </w:t>
      </w:r>
      <w:r>
        <w:rPr>
          <w:rFonts w:cstheme="minorHAnsi"/>
        </w:rPr>
        <w:tab/>
      </w:r>
      <w:r w:rsidR="00507898">
        <w:rPr>
          <w:rFonts w:cstheme="minorHAnsi"/>
        </w:rPr>
        <w:tab/>
      </w:r>
      <w:r>
        <w:rPr>
          <w:rFonts w:cstheme="minorHAnsi"/>
          <w:b/>
          <w:bCs/>
        </w:rPr>
        <w:t>Classic</w:t>
      </w:r>
    </w:p>
    <w:p w14:paraId="21B2D90A" w14:textId="561FF2AB" w:rsidR="00142021" w:rsidRDefault="00142021" w:rsidP="00732865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 w:rsidRPr="00732865">
        <w:rPr>
          <w:rFonts w:cstheme="minorHAnsi"/>
        </w:rPr>
        <w:t>No site que foi criado</w:t>
      </w:r>
      <w:r w:rsidR="00A6494F">
        <w:rPr>
          <w:rFonts w:cstheme="minorHAnsi"/>
        </w:rPr>
        <w:t xml:space="preserve"> no passo </w:t>
      </w:r>
      <w:r w:rsidR="003006EC">
        <w:rPr>
          <w:rFonts w:cstheme="minorHAnsi"/>
        </w:rPr>
        <w:t>5</w:t>
      </w:r>
      <w:r w:rsidRPr="00732865">
        <w:rPr>
          <w:rFonts w:cstheme="minorHAnsi"/>
        </w:rPr>
        <w:t xml:space="preserve">, </w:t>
      </w:r>
      <w:r w:rsidR="00183419" w:rsidRPr="00732865">
        <w:rPr>
          <w:rFonts w:cstheme="minorHAnsi"/>
        </w:rPr>
        <w:t>criar</w:t>
      </w:r>
      <w:r w:rsidRPr="00732865">
        <w:rPr>
          <w:rFonts w:cstheme="minorHAnsi"/>
        </w:rPr>
        <w:t xml:space="preserve"> um diretório virtual com nome </w:t>
      </w:r>
      <w:r w:rsidR="00A6494F">
        <w:rPr>
          <w:rFonts w:cstheme="minorHAnsi"/>
        </w:rPr>
        <w:t xml:space="preserve">de sua preferência (sugestão: </w:t>
      </w:r>
      <w:proofErr w:type="spellStart"/>
      <w:r w:rsidR="00A6494F">
        <w:rPr>
          <w:rFonts w:cstheme="minorHAnsi"/>
        </w:rPr>
        <w:t>Storage</w:t>
      </w:r>
      <w:proofErr w:type="spellEnd"/>
      <w:r w:rsidR="00A6494F">
        <w:rPr>
          <w:rFonts w:cstheme="minorHAnsi"/>
        </w:rPr>
        <w:t>)</w:t>
      </w:r>
      <w:r w:rsidRPr="00732865">
        <w:rPr>
          <w:rFonts w:cstheme="minorHAnsi"/>
        </w:rPr>
        <w:t xml:space="preserve">. </w:t>
      </w:r>
      <w:r w:rsidR="00831D34" w:rsidRPr="00732865">
        <w:rPr>
          <w:rFonts w:cstheme="minorHAnsi"/>
        </w:rPr>
        <w:t>Mapeá-lo</w:t>
      </w:r>
      <w:r w:rsidRPr="00732865">
        <w:rPr>
          <w:rFonts w:cstheme="minorHAnsi"/>
        </w:rPr>
        <w:t xml:space="preserve"> para o </w:t>
      </w:r>
      <w:r w:rsidR="00831D34" w:rsidRPr="00732865">
        <w:rPr>
          <w:rFonts w:cstheme="minorHAnsi"/>
        </w:rPr>
        <w:t xml:space="preserve">mesmo </w:t>
      </w:r>
      <w:r w:rsidRPr="00732865">
        <w:rPr>
          <w:rFonts w:cstheme="minorHAnsi"/>
        </w:rPr>
        <w:t xml:space="preserve">diretório </w:t>
      </w:r>
      <w:r w:rsidR="00831D34" w:rsidRPr="00732865">
        <w:rPr>
          <w:rFonts w:cstheme="minorHAnsi"/>
        </w:rPr>
        <w:t xml:space="preserve">do </w:t>
      </w:r>
      <w:proofErr w:type="spellStart"/>
      <w:r w:rsidR="00C64F9F">
        <w:rPr>
          <w:rFonts w:cstheme="minorHAnsi"/>
        </w:rPr>
        <w:t>S</w:t>
      </w:r>
      <w:r w:rsidR="00831D34" w:rsidRPr="00732865">
        <w:rPr>
          <w:rFonts w:cstheme="minorHAnsi"/>
        </w:rPr>
        <w:t>torage</w:t>
      </w:r>
      <w:proofErr w:type="spellEnd"/>
      <w:r w:rsidR="00831D34" w:rsidRPr="00732865">
        <w:rPr>
          <w:rFonts w:cstheme="minorHAnsi"/>
        </w:rPr>
        <w:t xml:space="preserve"> do DRS-Plenário </w:t>
      </w:r>
      <w:r w:rsidR="00A6494F">
        <w:rPr>
          <w:rFonts w:cstheme="minorHAnsi"/>
        </w:rPr>
        <w:t xml:space="preserve">versão </w:t>
      </w:r>
      <w:r w:rsidR="00831D34" w:rsidRPr="00732865">
        <w:rPr>
          <w:rFonts w:cstheme="minorHAnsi"/>
        </w:rPr>
        <w:t xml:space="preserve">desktop. Tal </w:t>
      </w:r>
      <w:r w:rsidR="00831D34" w:rsidRPr="00732865">
        <w:rPr>
          <w:rFonts w:cstheme="minorHAnsi"/>
        </w:rPr>
        <w:lastRenderedPageBreak/>
        <w:t xml:space="preserve">configuração </w:t>
      </w:r>
      <w:r w:rsidR="005A0760">
        <w:rPr>
          <w:rFonts w:cstheme="minorHAnsi"/>
        </w:rPr>
        <w:t xml:space="preserve">está localizada na versão desktop do DRS-Plenário </w:t>
      </w:r>
      <w:r w:rsidR="005A0760" w:rsidRPr="005A0760">
        <w:rPr>
          <w:rFonts w:cstheme="minorHAnsi"/>
        </w:rPr>
        <w:sym w:font="Wingdings" w:char="F0E0"/>
      </w:r>
      <w:r w:rsidR="005A0760">
        <w:rPr>
          <w:rFonts w:cstheme="minorHAnsi"/>
        </w:rPr>
        <w:t xml:space="preserve"> </w:t>
      </w:r>
      <w:r w:rsidR="00831D34" w:rsidRPr="00732865">
        <w:rPr>
          <w:rFonts w:cstheme="minorHAnsi"/>
        </w:rPr>
        <w:t xml:space="preserve">menu Sistema </w:t>
      </w:r>
      <w:r w:rsidR="00831D34" w:rsidRPr="00732865">
        <w:rPr>
          <w:rFonts w:cstheme="minorHAnsi"/>
        </w:rPr>
        <w:sym w:font="Wingdings" w:char="F0E0"/>
      </w:r>
      <w:r w:rsidR="00831D34" w:rsidRPr="00732865">
        <w:rPr>
          <w:rFonts w:cstheme="minorHAnsi"/>
        </w:rPr>
        <w:t xml:space="preserve"> Configurações globais </w:t>
      </w:r>
      <w:r w:rsidR="00831D34" w:rsidRPr="00732865">
        <w:rPr>
          <w:rFonts w:cstheme="minorHAnsi"/>
        </w:rPr>
        <w:sym w:font="Wingdings" w:char="F0E0"/>
      </w:r>
      <w:r w:rsidR="00831D34" w:rsidRPr="00732865">
        <w:rPr>
          <w:rFonts w:cstheme="minorHAnsi"/>
        </w:rPr>
        <w:t xml:space="preserve"> Compartilhado </w:t>
      </w:r>
      <w:r w:rsidR="00831D34" w:rsidRPr="00732865">
        <w:rPr>
          <w:rFonts w:cstheme="minorHAnsi"/>
        </w:rPr>
        <w:sym w:font="Wingdings" w:char="F0E0"/>
      </w:r>
      <w:r w:rsidR="00831D34" w:rsidRPr="00732865">
        <w:rPr>
          <w:rFonts w:cstheme="minorHAnsi"/>
        </w:rPr>
        <w:t xml:space="preserve"> Diretórios dos arquivos compartilhados.</w:t>
      </w:r>
    </w:p>
    <w:p w14:paraId="4AB821A2" w14:textId="0EA34A26" w:rsidR="005A0760" w:rsidRDefault="005A0760" w:rsidP="005A0760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Abrir o arquivo &lt;diretório criado no passo </w:t>
      </w:r>
      <w:r w:rsidR="00C64F9F">
        <w:rPr>
          <w:rFonts w:cstheme="minorHAnsi"/>
        </w:rPr>
        <w:t>1</w:t>
      </w:r>
      <w:r>
        <w:rPr>
          <w:rFonts w:cstheme="minorHAnsi"/>
        </w:rPr>
        <w:t>&gt;/</w:t>
      </w:r>
      <w:proofErr w:type="spellStart"/>
      <w:proofErr w:type="gramStart"/>
      <w:r w:rsidRPr="005A0760">
        <w:rPr>
          <w:rFonts w:cstheme="minorHAnsi"/>
        </w:rPr>
        <w:t>appsettings.json</w:t>
      </w:r>
      <w:proofErr w:type="spellEnd"/>
      <w:proofErr w:type="gramEnd"/>
      <w:r>
        <w:rPr>
          <w:rFonts w:cstheme="minorHAnsi"/>
        </w:rPr>
        <w:t xml:space="preserve">. Modificar o valor da chave </w:t>
      </w:r>
      <w:proofErr w:type="spellStart"/>
      <w:r w:rsidRPr="005A0760">
        <w:rPr>
          <w:rFonts w:cstheme="minorHAnsi"/>
        </w:rPr>
        <w:t>StorageUrl</w:t>
      </w:r>
      <w:proofErr w:type="spellEnd"/>
      <w:r>
        <w:rPr>
          <w:rFonts w:cstheme="minorHAnsi"/>
        </w:rPr>
        <w:t xml:space="preserve"> (linha 14), para o site criado no passo </w:t>
      </w:r>
      <w:r w:rsidR="003006EC">
        <w:rPr>
          <w:rFonts w:cstheme="minorHAnsi"/>
        </w:rPr>
        <w:t>5</w:t>
      </w:r>
      <w:r>
        <w:rPr>
          <w:rFonts w:cstheme="minorHAnsi"/>
        </w:rPr>
        <w:t xml:space="preserve"> + diretório virtual criado no passo </w:t>
      </w:r>
      <w:r w:rsidR="00507898">
        <w:rPr>
          <w:rFonts w:cstheme="minorHAnsi"/>
        </w:rPr>
        <w:t>7</w:t>
      </w:r>
      <w:r>
        <w:rPr>
          <w:rFonts w:cstheme="minorHAnsi"/>
        </w:rPr>
        <w:t>. A chave ficará, por exemplo, assim:</w:t>
      </w:r>
    </w:p>
    <w:p w14:paraId="61B64EFF" w14:textId="5F8D543D" w:rsidR="003E41A6" w:rsidRDefault="005A0760" w:rsidP="005A0760">
      <w:pPr>
        <w:pStyle w:val="Paragrafo"/>
        <w:spacing w:line="360" w:lineRule="auto"/>
        <w:ind w:left="757" w:firstLine="0"/>
        <w:rPr>
          <w:rFonts w:cstheme="minorHAnsi"/>
          <w:lang w:val="en-US"/>
        </w:rPr>
      </w:pPr>
      <w:r w:rsidRPr="00C47C51">
        <w:rPr>
          <w:rFonts w:cstheme="minorHAnsi"/>
          <w:lang w:val="en-US"/>
        </w:rPr>
        <w:tab/>
      </w:r>
      <w:r w:rsidRPr="005A0760">
        <w:rPr>
          <w:rFonts w:cstheme="minorHAnsi"/>
          <w:lang w:val="en-US"/>
        </w:rPr>
        <w:t>"</w:t>
      </w:r>
      <w:proofErr w:type="spellStart"/>
      <w:r w:rsidRPr="005A0760">
        <w:rPr>
          <w:rFonts w:cstheme="minorHAnsi"/>
          <w:lang w:val="en-US"/>
        </w:rPr>
        <w:t>StorageUrl</w:t>
      </w:r>
      <w:proofErr w:type="spellEnd"/>
      <w:r w:rsidRPr="005A0760">
        <w:rPr>
          <w:rFonts w:cstheme="minorHAnsi"/>
          <w:lang w:val="en-US"/>
        </w:rPr>
        <w:t>": "http://</w:t>
      </w:r>
      <w:r>
        <w:rPr>
          <w:rFonts w:cstheme="minorHAnsi"/>
          <w:lang w:val="en-US"/>
        </w:rPr>
        <w:t>www.kenta.com.br</w:t>
      </w:r>
      <w:r w:rsidRPr="005A0760">
        <w:rPr>
          <w:rFonts w:cstheme="minorHAnsi"/>
          <w:lang w:val="en-US"/>
        </w:rPr>
        <w:t>/</w:t>
      </w:r>
      <w:r>
        <w:rPr>
          <w:rFonts w:cstheme="minorHAnsi"/>
          <w:lang w:val="en-US"/>
        </w:rPr>
        <w:t>WebTranscription/S</w:t>
      </w:r>
      <w:r w:rsidRPr="005A0760">
        <w:rPr>
          <w:rFonts w:cstheme="minorHAnsi"/>
          <w:lang w:val="en-US"/>
        </w:rPr>
        <w:t>torage"</w:t>
      </w:r>
    </w:p>
    <w:p w14:paraId="2460B666" w14:textId="693541B9" w:rsidR="003E41A6" w:rsidRDefault="003E41A6" w:rsidP="003E41A6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Abrir o arquivo &lt;diretório criado no passo 1&gt;/</w:t>
      </w:r>
      <w:proofErr w:type="spellStart"/>
      <w:proofErr w:type="gramStart"/>
      <w:r w:rsidRPr="005A0760">
        <w:rPr>
          <w:rFonts w:cstheme="minorHAnsi"/>
        </w:rPr>
        <w:t>appsettings.json</w:t>
      </w:r>
      <w:proofErr w:type="spellEnd"/>
      <w:proofErr w:type="gramEnd"/>
      <w:r>
        <w:rPr>
          <w:rFonts w:cstheme="minorHAnsi"/>
        </w:rPr>
        <w:t>. Modificar o valor da chave “</w:t>
      </w:r>
      <w:proofErr w:type="spellStart"/>
      <w:r w:rsidRPr="003E41A6">
        <w:rPr>
          <w:rFonts w:cstheme="minorHAnsi"/>
        </w:rPr>
        <w:t>DatabaseConnection</w:t>
      </w:r>
      <w:proofErr w:type="spellEnd"/>
      <w:r>
        <w:rPr>
          <w:rFonts w:cstheme="minorHAnsi"/>
        </w:rPr>
        <w:t>”, onde:</w:t>
      </w:r>
    </w:p>
    <w:p w14:paraId="3B27549D" w14:textId="1DB71426" w:rsidR="003E41A6" w:rsidRDefault="003E41A6" w:rsidP="003E41A6">
      <w:pPr>
        <w:pStyle w:val="Paragrafo"/>
        <w:spacing w:line="360" w:lineRule="auto"/>
        <w:ind w:left="757" w:firstLine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3E41A6">
        <w:rPr>
          <w:rFonts w:cstheme="minorHAnsi"/>
        </w:rPr>
        <w:t>"</w:t>
      </w:r>
      <w:proofErr w:type="spellStart"/>
      <w:r w:rsidRPr="003E41A6">
        <w:rPr>
          <w:rFonts w:cstheme="minorHAnsi"/>
        </w:rPr>
        <w:t>Provider</w:t>
      </w:r>
      <w:proofErr w:type="spellEnd"/>
      <w:r w:rsidRPr="003E41A6">
        <w:rPr>
          <w:rFonts w:cstheme="minorHAnsi"/>
        </w:rPr>
        <w:t>"</w:t>
      </w:r>
      <w:r>
        <w:rPr>
          <w:rFonts w:cstheme="minorHAnsi"/>
        </w:rPr>
        <w:t>: Informar ‘</w:t>
      </w:r>
      <w:proofErr w:type="spellStart"/>
      <w:r w:rsidRPr="003E41A6">
        <w:rPr>
          <w:rFonts w:cstheme="minorHAnsi"/>
        </w:rPr>
        <w:t>SqlServer</w:t>
      </w:r>
      <w:proofErr w:type="spellEnd"/>
      <w:r>
        <w:rPr>
          <w:rFonts w:cstheme="minorHAnsi"/>
        </w:rPr>
        <w:t>’ se o banco de dados for MS SQL Server. Informar ‘</w:t>
      </w:r>
      <w:r w:rsidRPr="003E41A6">
        <w:rPr>
          <w:rFonts w:cstheme="minorHAnsi"/>
        </w:rPr>
        <w:t>Oracle</w:t>
      </w:r>
      <w:r>
        <w:rPr>
          <w:rFonts w:cstheme="minorHAnsi"/>
        </w:rPr>
        <w:t>’ se o banco de dados fora Oracle.</w:t>
      </w:r>
    </w:p>
    <w:p w14:paraId="2BF53435" w14:textId="3593586F" w:rsidR="00DA0F54" w:rsidRDefault="003E41A6" w:rsidP="005A0760">
      <w:pPr>
        <w:pStyle w:val="Paragrafo"/>
        <w:spacing w:line="360" w:lineRule="auto"/>
        <w:ind w:left="757" w:firstLine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3E41A6">
        <w:rPr>
          <w:rFonts w:cstheme="minorHAnsi"/>
        </w:rPr>
        <w:t>“</w:t>
      </w:r>
      <w:proofErr w:type="spellStart"/>
      <w:r w:rsidRPr="003E41A6">
        <w:rPr>
          <w:rFonts w:cstheme="minorHAnsi"/>
        </w:rPr>
        <w:t>ConnectionString</w:t>
      </w:r>
      <w:proofErr w:type="spellEnd"/>
      <w:r w:rsidRPr="003E41A6">
        <w:rPr>
          <w:rFonts w:cstheme="minorHAnsi"/>
        </w:rPr>
        <w:t xml:space="preserve">”: Informar a </w:t>
      </w:r>
      <w:proofErr w:type="spellStart"/>
      <w:r w:rsidRPr="003E41A6">
        <w:rPr>
          <w:rFonts w:cstheme="minorHAnsi"/>
        </w:rPr>
        <w:t>string</w:t>
      </w:r>
      <w:proofErr w:type="spellEnd"/>
      <w:r w:rsidRPr="003E41A6">
        <w:rPr>
          <w:rFonts w:cstheme="minorHAnsi"/>
        </w:rPr>
        <w:t xml:space="preserve"> de conexão ao banco de</w:t>
      </w:r>
      <w:r>
        <w:rPr>
          <w:rFonts w:cstheme="minorHAnsi"/>
        </w:rPr>
        <w:t xml:space="preserve"> dados. Eles podem ser obtidos a partir da versão desktop, menu Sistema </w:t>
      </w:r>
      <w:r w:rsidRPr="003E41A6">
        <w:rPr>
          <w:rFonts w:cstheme="minorHAnsi"/>
        </w:rPr>
        <w:sym w:font="Wingdings" w:char="F0E0"/>
      </w:r>
      <w:r>
        <w:rPr>
          <w:rFonts w:cstheme="minorHAnsi"/>
        </w:rPr>
        <w:t xml:space="preserve"> Configurações de banco de dados</w:t>
      </w:r>
      <w:r w:rsidR="00DA0F54">
        <w:rPr>
          <w:rFonts w:cstheme="minorHAnsi"/>
        </w:rPr>
        <w:t>.</w:t>
      </w:r>
    </w:p>
    <w:p w14:paraId="70B46A6B" w14:textId="3A0575D5" w:rsidR="00DA0F54" w:rsidRPr="00DA0F54" w:rsidRDefault="00DA0F54" w:rsidP="00DA0F54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Se o cliente utilizará a auto transcrição, abrir o arquivo &lt;diretório criado no passo 1&gt;/</w:t>
      </w:r>
      <w:proofErr w:type="spellStart"/>
      <w:proofErr w:type="gramStart"/>
      <w:r w:rsidRPr="005A0760">
        <w:rPr>
          <w:rFonts w:cstheme="minorHAnsi"/>
        </w:rPr>
        <w:t>appsettings.json</w:t>
      </w:r>
      <w:proofErr w:type="spellEnd"/>
      <w:proofErr w:type="gramEnd"/>
      <w:r>
        <w:rPr>
          <w:rFonts w:cstheme="minorHAnsi"/>
        </w:rPr>
        <w:t>. Informar na chave “</w:t>
      </w:r>
      <w:proofErr w:type="spellStart"/>
      <w:r w:rsidRPr="00DA0F54">
        <w:rPr>
          <w:rFonts w:cstheme="minorHAnsi"/>
        </w:rPr>
        <w:t>Auto_Transc_Serial</w:t>
      </w:r>
      <w:proofErr w:type="spellEnd"/>
      <w:r>
        <w:rPr>
          <w:rFonts w:cstheme="minorHAnsi"/>
        </w:rPr>
        <w:t xml:space="preserve">” uma serial do cliente. Ela pode ser obtida no aplicativo </w:t>
      </w:r>
      <w:proofErr w:type="spellStart"/>
      <w:r w:rsidRPr="00DA0F54">
        <w:rPr>
          <w:rFonts w:cstheme="minorHAnsi"/>
        </w:rPr>
        <w:t>LicenseManager</w:t>
      </w:r>
      <w:proofErr w:type="spellEnd"/>
      <w:r w:rsidR="00845AF2">
        <w:rPr>
          <w:rFonts w:cstheme="minorHAnsi"/>
        </w:rPr>
        <w:t xml:space="preserve"> (aplicativo interno da Kenta)</w:t>
      </w:r>
      <w:r>
        <w:rPr>
          <w:rFonts w:cstheme="minorHAnsi"/>
        </w:rPr>
        <w:t>. Utilizar qualquer serial do cliente, pois ela será utilizada apenas para autenticação do cliente no serviço de auto transcrição.</w:t>
      </w:r>
      <w:r w:rsidR="00845AF2">
        <w:rPr>
          <w:rFonts w:cstheme="minorHAnsi"/>
        </w:rPr>
        <w:t xml:space="preserve"> Caso o cliente não utilize auto transcrição, essa etapa pode ser ignorada.</w:t>
      </w:r>
    </w:p>
    <w:p w14:paraId="63EF95B4" w14:textId="546391BE" w:rsidR="00F0055B" w:rsidRDefault="00F14A6D" w:rsidP="00F0055B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H</w:t>
      </w:r>
      <w:r w:rsidR="00F0055B" w:rsidRPr="00F14A6D">
        <w:rPr>
          <w:rFonts w:cstheme="minorHAnsi"/>
        </w:rPr>
        <w:t xml:space="preserve">abilitar permissão de escrita no diretório físico da aplicação para o grupo de usuário IIS_IUSRS. Tal permissão é necessária, para </w:t>
      </w:r>
      <w:r w:rsidRPr="00F14A6D">
        <w:rPr>
          <w:rFonts w:cstheme="minorHAnsi"/>
        </w:rPr>
        <w:t xml:space="preserve">possibilitar a criação do arquivo de </w:t>
      </w:r>
      <w:r w:rsidR="00F0055B" w:rsidRPr="00F14A6D">
        <w:rPr>
          <w:rFonts w:cstheme="minorHAnsi"/>
        </w:rPr>
        <w:t xml:space="preserve">áudio </w:t>
      </w:r>
      <w:r w:rsidRPr="00F14A6D">
        <w:rPr>
          <w:rFonts w:cstheme="minorHAnsi"/>
        </w:rPr>
        <w:t>a ser transcrito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e também</w:t>
      </w:r>
      <w:proofErr w:type="gramEnd"/>
      <w:r>
        <w:rPr>
          <w:rFonts w:cstheme="minorHAnsi"/>
        </w:rPr>
        <w:t xml:space="preserve"> para escrita ao arquivo de log de erros (</w:t>
      </w:r>
      <w:r w:rsidRPr="00F14A6D">
        <w:rPr>
          <w:rFonts w:cstheme="minorHAnsi"/>
        </w:rPr>
        <w:t>WebTranscription.log</w:t>
      </w:r>
      <w:r>
        <w:rPr>
          <w:rFonts w:cstheme="minorHAnsi"/>
        </w:rPr>
        <w:t>).</w:t>
      </w:r>
    </w:p>
    <w:p w14:paraId="37CB770F" w14:textId="3334DD95" w:rsidR="00550961" w:rsidRDefault="003E41A6" w:rsidP="00550961">
      <w:pPr>
        <w:pStyle w:val="Paragrafo"/>
        <w:spacing w:line="360" w:lineRule="auto"/>
        <w:ind w:left="757" w:firstLine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5EA1095" wp14:editId="2F8B0D41">
            <wp:extent cx="3458845" cy="458025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73D0" w14:textId="77777777" w:rsidR="00550961" w:rsidRDefault="003E41A6" w:rsidP="00550961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 w:rsidRPr="00507898">
        <w:rPr>
          <w:rFonts w:cstheme="minorHAnsi"/>
        </w:rPr>
        <w:t xml:space="preserve">A instalação está concluída, sendo que o site da aplicação é o criado no passo </w:t>
      </w:r>
      <w:r>
        <w:rPr>
          <w:rFonts w:cstheme="minorHAnsi"/>
        </w:rPr>
        <w:t>2. O site criado no passo 5 é de uso interno da aplicação.</w:t>
      </w:r>
    </w:p>
    <w:p w14:paraId="37657FAC" w14:textId="09A34032" w:rsidR="00550961" w:rsidRPr="00550961" w:rsidRDefault="00550961" w:rsidP="00550961">
      <w:pPr>
        <w:pStyle w:val="Paragrafo"/>
        <w:spacing w:line="360" w:lineRule="auto"/>
        <w:ind w:left="757" w:firstLine="0"/>
        <w:rPr>
          <w:rFonts w:cstheme="minorHAnsi"/>
        </w:rPr>
      </w:pPr>
      <w:r w:rsidRPr="00550961">
        <w:rPr>
          <w:rFonts w:cstheme="minorHAnsi"/>
        </w:rPr>
        <w:t>Para executar a aplicação abra um navegador e acesse o endereço:</w:t>
      </w:r>
    </w:p>
    <w:p w14:paraId="316AAF9B" w14:textId="5FA8DBD6" w:rsidR="00550961" w:rsidRDefault="00550961" w:rsidP="00550961">
      <w:pPr>
        <w:pStyle w:val="Paragrafo"/>
        <w:spacing w:line="360" w:lineRule="auto"/>
        <w:ind w:left="720" w:firstLine="0"/>
        <w:rPr>
          <w:color w:val="000000" w:themeColor="text1"/>
        </w:rPr>
      </w:pPr>
      <w:r w:rsidRPr="00EE2611">
        <w:rPr>
          <w:rFonts w:cstheme="minorHAnsi"/>
        </w:rPr>
        <w:t xml:space="preserve">- </w:t>
      </w:r>
      <w:r>
        <w:rPr>
          <w:rFonts w:cstheme="minorHAnsi"/>
        </w:rPr>
        <w:tab/>
      </w:r>
      <w:r w:rsidRPr="00EE2611">
        <w:rPr>
          <w:rFonts w:cstheme="minorHAnsi"/>
        </w:rPr>
        <w:t xml:space="preserve">De dentro da máquina na qual a transcrição web está </w:t>
      </w:r>
      <w:proofErr w:type="gramStart"/>
      <w:r w:rsidRPr="00EE2611">
        <w:rPr>
          <w:rFonts w:cstheme="minorHAnsi"/>
        </w:rPr>
        <w:t>instalada</w:t>
      </w:r>
      <w:r w:rsidRPr="00EE2611">
        <w:rPr>
          <w:color w:val="000000" w:themeColor="text1"/>
        </w:rPr>
        <w:t>(</w:t>
      </w:r>
      <w:proofErr w:type="gramEnd"/>
      <w:r w:rsidRPr="00EE2611">
        <w:rPr>
          <w:color w:val="000000" w:themeColor="text1"/>
        </w:rPr>
        <w:t>sem os sinais de menor e maior entre</w:t>
      </w:r>
      <w:r>
        <w:rPr>
          <w:color w:val="000000" w:themeColor="text1"/>
        </w:rPr>
        <w:t xml:space="preserve"> a porta</w:t>
      </w:r>
      <w:r w:rsidRPr="00EE2611">
        <w:rPr>
          <w:color w:val="000000" w:themeColor="text1"/>
        </w:rPr>
        <w:t>)</w:t>
      </w:r>
      <w:r>
        <w:rPr>
          <w:color w:val="000000" w:themeColor="text1"/>
        </w:rPr>
        <w:t xml:space="preserve">: </w:t>
      </w:r>
    </w:p>
    <w:p w14:paraId="4BDFBAEE" w14:textId="2B113958" w:rsidR="00550961" w:rsidRDefault="00000000" w:rsidP="00550961">
      <w:pPr>
        <w:pStyle w:val="Paragrafo"/>
        <w:spacing w:line="360" w:lineRule="auto"/>
        <w:ind w:left="720" w:firstLine="0"/>
        <w:rPr>
          <w:rStyle w:val="Hyperlink"/>
          <w:rFonts w:cstheme="minorHAnsi"/>
          <w:b/>
          <w:bCs/>
          <w:color w:val="1F497D" w:themeColor="text2"/>
        </w:rPr>
      </w:pPr>
      <w:hyperlink r:id="rId12" w:history="1">
        <w:r w:rsidR="00550961" w:rsidRPr="00853364">
          <w:rPr>
            <w:rStyle w:val="Hyperlink"/>
            <w:rFonts w:cstheme="minorHAnsi"/>
            <w:b/>
            <w:bCs/>
          </w:rPr>
          <w:t>http://localhost:&lt;porta</w:t>
        </w:r>
      </w:hyperlink>
      <w:r w:rsidR="00550961" w:rsidRPr="00550961">
        <w:rPr>
          <w:rStyle w:val="Hyperlink"/>
          <w:rFonts w:cstheme="minorHAnsi"/>
          <w:b/>
          <w:bCs/>
          <w:color w:val="1F497D" w:themeColor="text2"/>
        </w:rPr>
        <w:t xml:space="preserve"> d</w:t>
      </w:r>
      <w:r w:rsidR="00550961">
        <w:rPr>
          <w:rStyle w:val="Hyperlink"/>
          <w:rFonts w:cstheme="minorHAnsi"/>
          <w:b/>
          <w:bCs/>
          <w:color w:val="1F497D" w:themeColor="text2"/>
        </w:rPr>
        <w:t>o site da</w:t>
      </w:r>
      <w:r w:rsidR="00550961" w:rsidRPr="00550961">
        <w:rPr>
          <w:rStyle w:val="Hyperlink"/>
          <w:rFonts w:cstheme="minorHAnsi"/>
          <w:b/>
          <w:bCs/>
          <w:color w:val="1F497D" w:themeColor="text2"/>
        </w:rPr>
        <w:t xml:space="preserve"> aplicação</w:t>
      </w:r>
      <w:r w:rsidR="00550961">
        <w:rPr>
          <w:rStyle w:val="Hyperlink"/>
          <w:rFonts w:cstheme="minorHAnsi"/>
          <w:b/>
          <w:bCs/>
          <w:color w:val="1F497D" w:themeColor="text2"/>
        </w:rPr>
        <w:t xml:space="preserve"> do passo 2</w:t>
      </w:r>
      <w:r w:rsidR="00550961" w:rsidRPr="00550961">
        <w:rPr>
          <w:rStyle w:val="Hyperlink"/>
          <w:rFonts w:cstheme="minorHAnsi"/>
          <w:b/>
          <w:bCs/>
          <w:color w:val="1F497D" w:themeColor="text2"/>
        </w:rPr>
        <w:t>&gt;</w:t>
      </w:r>
    </w:p>
    <w:p w14:paraId="72F837D5" w14:textId="77777777" w:rsidR="00550961" w:rsidRPr="00550961" w:rsidRDefault="00550961" w:rsidP="00550961">
      <w:pPr>
        <w:pStyle w:val="Paragrafo"/>
        <w:spacing w:line="360" w:lineRule="auto"/>
        <w:ind w:left="720" w:firstLine="0"/>
        <w:rPr>
          <w:rFonts w:cstheme="minorHAnsi"/>
        </w:rPr>
      </w:pPr>
    </w:p>
    <w:p w14:paraId="5BFD629A" w14:textId="77777777" w:rsidR="00550961" w:rsidRDefault="00550961" w:rsidP="00550961">
      <w:pPr>
        <w:pStyle w:val="Paragrafo"/>
        <w:spacing w:line="360" w:lineRule="auto"/>
        <w:ind w:left="720" w:firstLine="0"/>
        <w:rPr>
          <w:rFonts w:cstheme="minorHAnsi"/>
          <w:b/>
          <w:bCs/>
          <w:color w:val="1F497D" w:themeColor="text2"/>
          <w:u w:val="single"/>
        </w:rPr>
      </w:pPr>
      <w:r w:rsidRPr="00EE2611">
        <w:rPr>
          <w:rFonts w:cstheme="minorHAnsi"/>
        </w:rPr>
        <w:t>-</w:t>
      </w:r>
      <w:r>
        <w:rPr>
          <w:rFonts w:cstheme="minorHAnsi"/>
        </w:rPr>
        <w:tab/>
      </w:r>
      <w:r w:rsidRPr="00EE2611">
        <w:rPr>
          <w:rFonts w:cstheme="minorHAnsi"/>
        </w:rPr>
        <w:t>De outra máquina na mesma rede</w:t>
      </w:r>
      <w:r>
        <w:rPr>
          <w:rFonts w:cstheme="minorHAnsi"/>
        </w:rPr>
        <w:t xml:space="preserve"> </w:t>
      </w:r>
      <w:r w:rsidRPr="00EE2611">
        <w:rPr>
          <w:color w:val="000000" w:themeColor="text1"/>
        </w:rPr>
        <w:t>(sem os sinais de menor e maior entre</w:t>
      </w:r>
      <w:r>
        <w:rPr>
          <w:color w:val="000000" w:themeColor="text1"/>
        </w:rPr>
        <w:t xml:space="preserve"> o</w:t>
      </w:r>
      <w:r w:rsidRPr="00EE2611">
        <w:rPr>
          <w:color w:val="000000" w:themeColor="text1"/>
        </w:rPr>
        <w:t xml:space="preserve"> </w:t>
      </w:r>
      <w:r>
        <w:rPr>
          <w:color w:val="000000" w:themeColor="text1"/>
        </w:rPr>
        <w:t>IP e a porta</w:t>
      </w:r>
      <w:r w:rsidRPr="00EE2611">
        <w:rPr>
          <w:color w:val="000000" w:themeColor="text1"/>
        </w:rPr>
        <w:t>)</w:t>
      </w:r>
      <w:r>
        <w:rPr>
          <w:rFonts w:cstheme="minorHAnsi"/>
        </w:rPr>
        <w:t xml:space="preserve">: </w:t>
      </w:r>
    </w:p>
    <w:p w14:paraId="6113274F" w14:textId="071D6E91" w:rsidR="00550961" w:rsidRPr="00596051" w:rsidRDefault="00000000" w:rsidP="00550961">
      <w:pPr>
        <w:pStyle w:val="Paragrafo"/>
        <w:spacing w:line="360" w:lineRule="auto"/>
        <w:ind w:left="720" w:firstLine="0"/>
        <w:rPr>
          <w:rFonts w:cstheme="minorHAnsi"/>
          <w:b/>
          <w:bCs/>
        </w:rPr>
      </w:pPr>
      <w:hyperlink w:history="1">
        <w:r w:rsidR="00550961" w:rsidRPr="00853364">
          <w:rPr>
            <w:rStyle w:val="Hyperlink"/>
            <w:rFonts w:cstheme="minorHAnsi"/>
            <w:b/>
            <w:bCs/>
          </w:rPr>
          <w:t>http://&lt;ip</w:t>
        </w:r>
      </w:hyperlink>
      <w:r w:rsidR="00550961" w:rsidRPr="00550961">
        <w:rPr>
          <w:rFonts w:cstheme="minorHAnsi"/>
          <w:b/>
          <w:bCs/>
          <w:color w:val="1F497D" w:themeColor="text2"/>
          <w:u w:val="single"/>
        </w:rPr>
        <w:t xml:space="preserve"> da máquina com transcrição web&gt;:&lt;porta</w:t>
      </w:r>
      <w:r w:rsidR="00550961" w:rsidRPr="00550961">
        <w:rPr>
          <w:rStyle w:val="Hyperlink"/>
          <w:rFonts w:cstheme="minorHAnsi"/>
          <w:b/>
          <w:bCs/>
          <w:color w:val="1F497D" w:themeColor="text2"/>
        </w:rPr>
        <w:t xml:space="preserve"> d</w:t>
      </w:r>
      <w:r w:rsidR="00550961">
        <w:rPr>
          <w:rStyle w:val="Hyperlink"/>
          <w:rFonts w:cstheme="minorHAnsi"/>
          <w:b/>
          <w:bCs/>
          <w:color w:val="1F497D" w:themeColor="text2"/>
        </w:rPr>
        <w:t>o site da</w:t>
      </w:r>
      <w:r w:rsidR="00550961" w:rsidRPr="00550961">
        <w:rPr>
          <w:rStyle w:val="Hyperlink"/>
          <w:rFonts w:cstheme="minorHAnsi"/>
          <w:b/>
          <w:bCs/>
          <w:color w:val="1F497D" w:themeColor="text2"/>
        </w:rPr>
        <w:t xml:space="preserve"> aplicação</w:t>
      </w:r>
      <w:r w:rsidR="00550961">
        <w:rPr>
          <w:rStyle w:val="Hyperlink"/>
          <w:rFonts w:cstheme="minorHAnsi"/>
          <w:b/>
          <w:bCs/>
          <w:color w:val="1F497D" w:themeColor="text2"/>
        </w:rPr>
        <w:t xml:space="preserve"> do passo 2</w:t>
      </w:r>
      <w:r w:rsidR="00550961" w:rsidRPr="00550961">
        <w:rPr>
          <w:rStyle w:val="Hyperlink"/>
          <w:rFonts w:cstheme="minorHAnsi"/>
          <w:b/>
          <w:bCs/>
          <w:color w:val="1F497D" w:themeColor="text2"/>
        </w:rPr>
        <w:t>&gt;</w:t>
      </w:r>
    </w:p>
    <w:p w14:paraId="0DB6C30D" w14:textId="77777777" w:rsidR="00550961" w:rsidRPr="003E41A6" w:rsidRDefault="00550961" w:rsidP="00550961">
      <w:pPr>
        <w:pStyle w:val="Paragrafo"/>
        <w:spacing w:line="360" w:lineRule="auto"/>
        <w:ind w:left="757" w:firstLine="0"/>
        <w:rPr>
          <w:rFonts w:cstheme="minorHAnsi"/>
        </w:rPr>
      </w:pPr>
    </w:p>
    <w:p w14:paraId="54395771" w14:textId="36DC7DBE" w:rsidR="00627A18" w:rsidRDefault="00627A18" w:rsidP="00F0055B">
      <w:pPr>
        <w:pStyle w:val="Paragrafo"/>
        <w:spacing w:line="360" w:lineRule="auto"/>
      </w:pPr>
    </w:p>
    <w:p w14:paraId="43D0A6E2" w14:textId="369F032B" w:rsidR="00627A18" w:rsidRDefault="00627A18" w:rsidP="00F0055B">
      <w:pPr>
        <w:pStyle w:val="Paragrafo"/>
        <w:spacing w:line="360" w:lineRule="auto"/>
      </w:pPr>
    </w:p>
    <w:p w14:paraId="2F4EB7E7" w14:textId="77777777" w:rsidR="00627A18" w:rsidRPr="00627A18" w:rsidRDefault="00627A18" w:rsidP="00627A18">
      <w:pPr>
        <w:jc w:val="center"/>
        <w:rPr>
          <w:i/>
          <w:iCs/>
        </w:rPr>
      </w:pPr>
    </w:p>
    <w:p w14:paraId="4FE8C0A6" w14:textId="19531ED2" w:rsidR="006630C0" w:rsidRDefault="00F14A6D" w:rsidP="006630C0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Log da aplicação</w:t>
      </w:r>
    </w:p>
    <w:p w14:paraId="02CCBD97" w14:textId="734AF8A5" w:rsidR="00F14A6D" w:rsidRDefault="00F14A6D" w:rsidP="00F14A6D">
      <w:r>
        <w:tab/>
        <w:t xml:space="preserve">Caso ocorra algum erro inesperado, ele será armazenado em </w:t>
      </w:r>
      <w:proofErr w:type="spellStart"/>
      <w:r w:rsidRPr="00F14A6D">
        <w:t>wwwroot</w:t>
      </w:r>
      <w:proofErr w:type="spellEnd"/>
      <w:r>
        <w:t>\</w:t>
      </w:r>
      <w:r w:rsidRPr="00F14A6D">
        <w:t>WebTranscription.log</w:t>
      </w:r>
      <w:r>
        <w:t>.</w:t>
      </w:r>
    </w:p>
    <w:p w14:paraId="3F67C574" w14:textId="453F334E" w:rsidR="00F14A6D" w:rsidRPr="00F14A6D" w:rsidRDefault="00F14A6D" w:rsidP="00F14A6D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Solução de problemas</w:t>
      </w:r>
      <w:r w:rsidRPr="0073286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13E9E1B" w14:textId="321EEE78" w:rsidR="006630C0" w:rsidRDefault="006630C0" w:rsidP="006630C0">
      <w:pPr>
        <w:pStyle w:val="Paragrafo"/>
        <w:spacing w:line="360" w:lineRule="auto"/>
        <w:rPr>
          <w:rFonts w:cstheme="minorHAnsi"/>
        </w:rPr>
      </w:pPr>
      <w:r w:rsidRPr="006630C0">
        <w:rPr>
          <w:rFonts w:cstheme="minorHAnsi"/>
          <w:b/>
          <w:bCs/>
        </w:rPr>
        <w:t>Erro:</w:t>
      </w:r>
      <w:r>
        <w:rPr>
          <w:rFonts w:cstheme="minorHAnsi"/>
        </w:rPr>
        <w:t xml:space="preserve"> Ao abrir a aplicação pelo browser ocorre o erro: </w:t>
      </w:r>
      <w:r w:rsidRPr="006630C0">
        <w:rPr>
          <w:rFonts w:cstheme="minorHAnsi"/>
        </w:rPr>
        <w:t xml:space="preserve">HTTP </w:t>
      </w:r>
      <w:proofErr w:type="spellStart"/>
      <w:r w:rsidRPr="006630C0">
        <w:rPr>
          <w:rFonts w:cstheme="minorHAnsi"/>
        </w:rPr>
        <w:t>Error</w:t>
      </w:r>
      <w:proofErr w:type="spellEnd"/>
      <w:r w:rsidRPr="006630C0">
        <w:rPr>
          <w:rFonts w:cstheme="minorHAnsi"/>
        </w:rPr>
        <w:t xml:space="preserve"> 503. The </w:t>
      </w:r>
      <w:proofErr w:type="spellStart"/>
      <w:r w:rsidRPr="006630C0">
        <w:rPr>
          <w:rFonts w:cstheme="minorHAnsi"/>
        </w:rPr>
        <w:t>service</w:t>
      </w:r>
      <w:proofErr w:type="spellEnd"/>
      <w:r w:rsidRPr="006630C0">
        <w:rPr>
          <w:rFonts w:cstheme="minorHAnsi"/>
        </w:rPr>
        <w:t xml:space="preserve"> is </w:t>
      </w:r>
      <w:proofErr w:type="spellStart"/>
      <w:r w:rsidRPr="006630C0">
        <w:rPr>
          <w:rFonts w:cstheme="minorHAnsi"/>
        </w:rPr>
        <w:t>unavailable</w:t>
      </w:r>
      <w:proofErr w:type="spellEnd"/>
      <w:r w:rsidRPr="006630C0">
        <w:rPr>
          <w:rFonts w:cstheme="minorHAnsi"/>
        </w:rPr>
        <w:t>.</w:t>
      </w:r>
    </w:p>
    <w:p w14:paraId="1BDC7D48" w14:textId="74BF01D4" w:rsidR="00627A18" w:rsidRPr="00627A18" w:rsidRDefault="006630C0" w:rsidP="006630C0">
      <w:pPr>
        <w:pStyle w:val="Paragrafo"/>
        <w:spacing w:line="360" w:lineRule="auto"/>
      </w:pPr>
      <w:r w:rsidRPr="006630C0">
        <w:rPr>
          <w:rFonts w:cstheme="minorHAnsi"/>
          <w:b/>
          <w:bCs/>
        </w:rPr>
        <w:t>Solução:</w:t>
      </w:r>
      <w:r>
        <w:rPr>
          <w:rFonts w:cstheme="minorHAnsi"/>
        </w:rPr>
        <w:t xml:space="preserve"> Instalar os distribuíveis do C++, disponível em </w:t>
      </w:r>
      <w:hyperlink r:id="rId13" w:history="1">
        <w:r>
          <w:rPr>
            <w:rStyle w:val="Hyperlink"/>
          </w:rPr>
          <w:t>https://www.microsoft.com/pt-BR/download/details.aspx?id=52685</w:t>
        </w:r>
      </w:hyperlink>
    </w:p>
    <w:p w14:paraId="14C491BD" w14:textId="116A1A73" w:rsidR="00556D81" w:rsidRDefault="00556D81" w:rsidP="00556D81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Histórico</w:t>
      </w:r>
      <w:r w:rsidRPr="00732865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elacomgrade1"/>
        <w:tblW w:w="9900" w:type="dxa"/>
        <w:tblInd w:w="108" w:type="dxa"/>
        <w:tblLook w:val="04A0" w:firstRow="1" w:lastRow="0" w:firstColumn="1" w:lastColumn="0" w:noHBand="0" w:noVBand="1"/>
      </w:tblPr>
      <w:tblGrid>
        <w:gridCol w:w="1024"/>
        <w:gridCol w:w="8876"/>
      </w:tblGrid>
      <w:tr w:rsidR="00556D81" w:rsidRPr="00A61786" w14:paraId="739E9E12" w14:textId="77777777" w:rsidTr="007D3038">
        <w:tc>
          <w:tcPr>
            <w:tcW w:w="567" w:type="dxa"/>
            <w:shd w:val="clear" w:color="auto" w:fill="F2F2F2" w:themeFill="background1" w:themeFillShade="F2"/>
          </w:tcPr>
          <w:p w14:paraId="082E1F71" w14:textId="3B745EE9" w:rsidR="00556D81" w:rsidRPr="00A61786" w:rsidRDefault="00556D81" w:rsidP="00F10C74">
            <w:pPr>
              <w:keepNext/>
              <w:keepLines/>
              <w:outlineLvl w:val="2"/>
              <w:rPr>
                <w:rFonts w:cs="Calibri"/>
                <w:b/>
                <w:i/>
                <w:noProof/>
                <w:color w:val="000000" w:themeColor="text1"/>
                <w:sz w:val="18"/>
                <w:szCs w:val="18"/>
              </w:rPr>
            </w:pPr>
            <w:r>
              <w:tab/>
            </w:r>
            <w:r w:rsidRPr="00A61786">
              <w:rPr>
                <w:rFonts w:cs="Calibri"/>
                <w:b/>
                <w:i/>
                <w:noProof/>
                <w:color w:val="000000" w:themeColor="text1"/>
                <w:sz w:val="18"/>
                <w:szCs w:val="18"/>
              </w:rPr>
              <w:t>Versão</w:t>
            </w:r>
          </w:p>
        </w:tc>
        <w:tc>
          <w:tcPr>
            <w:tcW w:w="9333" w:type="dxa"/>
            <w:shd w:val="clear" w:color="auto" w:fill="F2F2F2" w:themeFill="background1" w:themeFillShade="F2"/>
          </w:tcPr>
          <w:p w14:paraId="6C78DC0C" w14:textId="77777777" w:rsidR="00556D81" w:rsidRPr="00A61786" w:rsidRDefault="00556D81" w:rsidP="00F10C74">
            <w:pPr>
              <w:keepNext/>
              <w:keepLines/>
              <w:outlineLvl w:val="2"/>
              <w:rPr>
                <w:rFonts w:cs="Calibri"/>
                <w:b/>
                <w:noProof/>
                <w:color w:val="000000" w:themeColor="text1"/>
                <w:sz w:val="18"/>
                <w:szCs w:val="18"/>
              </w:rPr>
            </w:pPr>
            <w:r w:rsidRPr="00A61786">
              <w:rPr>
                <w:rFonts w:cs="Calibri"/>
                <w:b/>
                <w:i/>
                <w:noProof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556D81" w:rsidRPr="00A61786" w14:paraId="606CAB8D" w14:textId="77777777" w:rsidTr="007D3038">
        <w:tc>
          <w:tcPr>
            <w:tcW w:w="567" w:type="dxa"/>
          </w:tcPr>
          <w:p w14:paraId="27231BBE" w14:textId="77777777" w:rsidR="00556D81" w:rsidRPr="00A61786" w:rsidRDefault="00556D81" w:rsidP="007D3038">
            <w:pPr>
              <w:keepNext/>
              <w:keepLines/>
              <w:jc w:val="right"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 w:rsidRPr="00A61786"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333" w:type="dxa"/>
          </w:tcPr>
          <w:p w14:paraId="08EBFD9A" w14:textId="77777777" w:rsidR="00556D81" w:rsidRPr="00A61786" w:rsidRDefault="00556D81" w:rsidP="00F10C74">
            <w:pPr>
              <w:keepNext/>
              <w:keepLines/>
              <w:outlineLvl w:val="2"/>
              <w:rPr>
                <w:rFonts w:cs="Calibri"/>
                <w:b/>
                <w:noProof/>
                <w:color w:val="000000" w:themeColor="text1"/>
                <w:sz w:val="18"/>
                <w:szCs w:val="18"/>
              </w:rPr>
            </w:pPr>
            <w:r w:rsidRPr="00A61786"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Criação documento.</w:t>
            </w:r>
          </w:p>
        </w:tc>
      </w:tr>
      <w:tr w:rsidR="00556D81" w:rsidRPr="00A61786" w14:paraId="44C4B088" w14:textId="77777777" w:rsidTr="007D3038">
        <w:tc>
          <w:tcPr>
            <w:tcW w:w="567" w:type="dxa"/>
          </w:tcPr>
          <w:p w14:paraId="43FE1950" w14:textId="77777777" w:rsidR="00556D81" w:rsidRPr="00A61786" w:rsidRDefault="00556D81" w:rsidP="007D3038">
            <w:pPr>
              <w:keepNext/>
              <w:keepLines/>
              <w:jc w:val="right"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333" w:type="dxa"/>
          </w:tcPr>
          <w:p w14:paraId="061DEAC8" w14:textId="77777777" w:rsidR="00556D81" w:rsidRPr="00A61786" w:rsidRDefault="00556D81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Adicionado ‘Resumo’. Atualizada seção ‘Instalação’.</w:t>
            </w:r>
          </w:p>
        </w:tc>
      </w:tr>
      <w:tr w:rsidR="00556D81" w:rsidRPr="00A61786" w14:paraId="5D9F38C0" w14:textId="77777777" w:rsidTr="007D3038">
        <w:tc>
          <w:tcPr>
            <w:tcW w:w="567" w:type="dxa"/>
          </w:tcPr>
          <w:p w14:paraId="48B51BE3" w14:textId="77777777" w:rsidR="00556D81" w:rsidRDefault="00556D81" w:rsidP="007D3038">
            <w:pPr>
              <w:keepNext/>
              <w:keepLines/>
              <w:jc w:val="right"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333" w:type="dxa"/>
          </w:tcPr>
          <w:p w14:paraId="66FB9C11" w14:textId="77777777" w:rsidR="00556D81" w:rsidRDefault="00556D81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Adicionada seção ‘Solução de problemas’.</w:t>
            </w:r>
          </w:p>
        </w:tc>
      </w:tr>
      <w:tr w:rsidR="00F0055B" w:rsidRPr="00A61786" w14:paraId="06F97922" w14:textId="77777777" w:rsidTr="007D3038">
        <w:tc>
          <w:tcPr>
            <w:tcW w:w="567" w:type="dxa"/>
          </w:tcPr>
          <w:p w14:paraId="5E58C294" w14:textId="2BA8CA1F" w:rsidR="00F0055B" w:rsidRDefault="00F0055B" w:rsidP="007D3038">
            <w:pPr>
              <w:keepNext/>
              <w:keepLines/>
              <w:jc w:val="right"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333" w:type="dxa"/>
          </w:tcPr>
          <w:p w14:paraId="0E2D9D55" w14:textId="2E1A1AA6" w:rsidR="00F0055B" w:rsidRDefault="00F0055B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Adicionada seção ‘Auto Transcrição’.</w:t>
            </w:r>
          </w:p>
        </w:tc>
      </w:tr>
      <w:tr w:rsidR="00627A18" w:rsidRPr="00A61786" w14:paraId="33DFA039" w14:textId="77777777" w:rsidTr="007D3038">
        <w:tc>
          <w:tcPr>
            <w:tcW w:w="567" w:type="dxa"/>
          </w:tcPr>
          <w:p w14:paraId="1ED4E63E" w14:textId="3FD31913" w:rsidR="00627A18" w:rsidRDefault="00627A18" w:rsidP="007D3038">
            <w:pPr>
              <w:keepNext/>
              <w:keepLines/>
              <w:jc w:val="right"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333" w:type="dxa"/>
          </w:tcPr>
          <w:p w14:paraId="689193CA" w14:textId="69C7EF73" w:rsidR="00627A18" w:rsidRDefault="00627A18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Adicionada seção ‘Arquitetura’.</w:t>
            </w:r>
          </w:p>
        </w:tc>
      </w:tr>
      <w:tr w:rsidR="00845AF2" w:rsidRPr="00A61786" w14:paraId="1DC377BF" w14:textId="77777777" w:rsidTr="007D3038">
        <w:tc>
          <w:tcPr>
            <w:tcW w:w="567" w:type="dxa"/>
          </w:tcPr>
          <w:p w14:paraId="67271886" w14:textId="6ED5A17E" w:rsidR="00845AF2" w:rsidRDefault="00845AF2" w:rsidP="007D3038">
            <w:pPr>
              <w:keepNext/>
              <w:keepLines/>
              <w:jc w:val="right"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333" w:type="dxa"/>
          </w:tcPr>
          <w:p w14:paraId="61E4B368" w14:textId="4DAFDA33" w:rsidR="00845AF2" w:rsidRDefault="00845AF2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Adicionada seção ‘</w:t>
            </w:r>
            <w:r w:rsidRPr="00845AF2"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Pré-requisitos de instalação</w:t>
            </w: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’ e ‘Log da aplicação’. Adicionada etapa de configuração ao banco de dados e configuração da serial para auto transcrição.</w:t>
            </w:r>
          </w:p>
        </w:tc>
      </w:tr>
      <w:tr w:rsidR="00550961" w:rsidRPr="00A61786" w14:paraId="00CB9D1C" w14:textId="77777777" w:rsidTr="007D3038">
        <w:tc>
          <w:tcPr>
            <w:tcW w:w="567" w:type="dxa"/>
          </w:tcPr>
          <w:p w14:paraId="48013B4C" w14:textId="1E56FAF0" w:rsidR="00550961" w:rsidRDefault="00550961" w:rsidP="007D3038">
            <w:pPr>
              <w:keepNext/>
              <w:keepLines/>
              <w:jc w:val="right"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333" w:type="dxa"/>
          </w:tcPr>
          <w:p w14:paraId="724CA10E" w14:textId="7D3F3569" w:rsidR="00550961" w:rsidRDefault="00550961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Adicionada seção “</w:t>
            </w:r>
            <w:r w:rsidRPr="00550961"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Atualização da base de dados</w:t>
            </w: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”. Adcionadas etapas de configuração de usuário e porta utilizadas na criação dos sites no IIS</w:t>
            </w:r>
            <w:r w:rsidR="00FF6591"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 xml:space="preserve"> e endereço da aplicação para testes.</w:t>
            </w:r>
          </w:p>
        </w:tc>
      </w:tr>
    </w:tbl>
    <w:p w14:paraId="292845BA" w14:textId="77777777" w:rsidR="00556D81" w:rsidRPr="00507898" w:rsidRDefault="00556D81" w:rsidP="006630C0">
      <w:pPr>
        <w:pStyle w:val="Paragrafo"/>
        <w:spacing w:line="360" w:lineRule="auto"/>
        <w:rPr>
          <w:rFonts w:cstheme="minorHAnsi"/>
        </w:rPr>
      </w:pPr>
    </w:p>
    <w:sectPr w:rsidR="00556D81" w:rsidRPr="00507898" w:rsidSect="00DF353C">
      <w:headerReference w:type="default" r:id="rId14"/>
      <w:footerReference w:type="default" r:id="rId15"/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46E7" w14:textId="77777777" w:rsidR="00422374" w:rsidRDefault="00422374" w:rsidP="00970573">
      <w:pPr>
        <w:spacing w:line="240" w:lineRule="auto"/>
      </w:pPr>
      <w:r>
        <w:separator/>
      </w:r>
    </w:p>
  </w:endnote>
  <w:endnote w:type="continuationSeparator" w:id="0">
    <w:p w14:paraId="2C027AA8" w14:textId="77777777" w:rsidR="00422374" w:rsidRDefault="00422374" w:rsidP="00970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2F64" w14:textId="06517DC9" w:rsidR="006F2908" w:rsidRPr="009B2F58" w:rsidRDefault="006F290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0"/>
        <w:szCs w:val="20"/>
      </w:rPr>
    </w:pPr>
    <w:r w:rsidRPr="009B2F58">
      <w:rPr>
        <w:color w:val="548DD4" w:themeColor="text2" w:themeTint="99"/>
        <w:sz w:val="20"/>
        <w:szCs w:val="20"/>
      </w:rPr>
      <w:t xml:space="preserve">Página </w:t>
    </w:r>
    <w:r w:rsidRPr="009B2F58">
      <w:rPr>
        <w:color w:val="548DD4" w:themeColor="text2" w:themeTint="99"/>
        <w:sz w:val="20"/>
        <w:szCs w:val="20"/>
      </w:rPr>
      <w:fldChar w:fldCharType="begin"/>
    </w:r>
    <w:r w:rsidRPr="009B2F58">
      <w:rPr>
        <w:color w:val="548DD4" w:themeColor="text2" w:themeTint="99"/>
        <w:sz w:val="20"/>
        <w:szCs w:val="20"/>
      </w:rPr>
      <w:instrText>PAGE   \* MERGEFORMAT</w:instrText>
    </w:r>
    <w:r w:rsidRPr="009B2F58">
      <w:rPr>
        <w:color w:val="548DD4" w:themeColor="text2" w:themeTint="99"/>
        <w:sz w:val="20"/>
        <w:szCs w:val="20"/>
      </w:rPr>
      <w:fldChar w:fldCharType="separate"/>
    </w:r>
    <w:r w:rsidRPr="009B2F58">
      <w:rPr>
        <w:color w:val="548DD4" w:themeColor="text2" w:themeTint="99"/>
        <w:sz w:val="20"/>
        <w:szCs w:val="20"/>
      </w:rPr>
      <w:t>1</w:t>
    </w:r>
    <w:r w:rsidRPr="009B2F58">
      <w:rPr>
        <w:color w:val="548DD4" w:themeColor="text2" w:themeTint="99"/>
        <w:sz w:val="20"/>
        <w:szCs w:val="20"/>
      </w:rPr>
      <w:fldChar w:fldCharType="end"/>
    </w:r>
    <w:r w:rsidRPr="009B2F58">
      <w:rPr>
        <w:color w:val="548DD4" w:themeColor="text2" w:themeTint="99"/>
        <w:sz w:val="20"/>
        <w:szCs w:val="20"/>
      </w:rPr>
      <w:t xml:space="preserve"> de </w:t>
    </w:r>
    <w:r w:rsidRPr="009B2F58">
      <w:rPr>
        <w:color w:val="548DD4" w:themeColor="text2" w:themeTint="99"/>
        <w:sz w:val="20"/>
        <w:szCs w:val="20"/>
      </w:rPr>
      <w:fldChar w:fldCharType="begin"/>
    </w:r>
    <w:r w:rsidRPr="009B2F58">
      <w:rPr>
        <w:color w:val="548DD4" w:themeColor="text2" w:themeTint="99"/>
        <w:sz w:val="20"/>
        <w:szCs w:val="20"/>
      </w:rPr>
      <w:instrText>NUMPAGES  \* Arabic  \* MERGEFORMAT</w:instrText>
    </w:r>
    <w:r w:rsidRPr="009B2F58">
      <w:rPr>
        <w:color w:val="548DD4" w:themeColor="text2" w:themeTint="99"/>
        <w:sz w:val="20"/>
        <w:szCs w:val="20"/>
      </w:rPr>
      <w:fldChar w:fldCharType="separate"/>
    </w:r>
    <w:r w:rsidRPr="009B2F58">
      <w:rPr>
        <w:color w:val="548DD4" w:themeColor="text2" w:themeTint="99"/>
        <w:sz w:val="20"/>
        <w:szCs w:val="20"/>
      </w:rPr>
      <w:t>1</w:t>
    </w:r>
    <w:r w:rsidRPr="009B2F58">
      <w:rPr>
        <w:color w:val="548DD4" w:themeColor="text2" w:themeTint="99"/>
        <w:sz w:val="20"/>
        <w:szCs w:val="20"/>
      </w:rPr>
      <w:fldChar w:fldCharType="end"/>
    </w:r>
  </w:p>
  <w:p w14:paraId="26900E08" w14:textId="77777777" w:rsidR="00ED1B6B" w:rsidRDefault="00ED1B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EC7CD" w14:textId="77777777" w:rsidR="00422374" w:rsidRDefault="00422374" w:rsidP="00970573">
      <w:pPr>
        <w:spacing w:line="240" w:lineRule="auto"/>
      </w:pPr>
      <w:r>
        <w:separator/>
      </w:r>
    </w:p>
  </w:footnote>
  <w:footnote w:type="continuationSeparator" w:id="0">
    <w:p w14:paraId="3D1CC7F5" w14:textId="77777777" w:rsidR="00422374" w:rsidRDefault="00422374" w:rsidP="00970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5212"/>
    </w:tblGrid>
    <w:tr w:rsidR="00456EFE" w14:paraId="372F13C7" w14:textId="77777777" w:rsidTr="00456EFE">
      <w:tc>
        <w:tcPr>
          <w:tcW w:w="7355" w:type="dxa"/>
          <w:vAlign w:val="center"/>
        </w:tcPr>
        <w:p w14:paraId="3B727C4A" w14:textId="77777777" w:rsidR="00456EFE" w:rsidRPr="00963722" w:rsidRDefault="00926FFB" w:rsidP="00926FFB">
          <w:pPr>
            <w:pStyle w:val="Cabealho"/>
            <w:rPr>
              <w:bCs/>
              <w:color w:val="365F91" w:themeColor="accent1" w:themeShade="BF"/>
              <w:sz w:val="24"/>
            </w:rPr>
          </w:pPr>
          <w:r w:rsidRPr="00963722">
            <w:rPr>
              <w:bCs/>
              <w:color w:val="365F91" w:themeColor="accent1" w:themeShade="BF"/>
              <w:szCs w:val="20"/>
            </w:rPr>
            <w:t>Instalação módulo web</w:t>
          </w:r>
        </w:p>
      </w:tc>
      <w:tc>
        <w:tcPr>
          <w:tcW w:w="7355" w:type="dxa"/>
        </w:tcPr>
        <w:p w14:paraId="3216FE85" w14:textId="77777777" w:rsidR="00456EFE" w:rsidRDefault="00456EFE" w:rsidP="00456EFE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5FC257EB" wp14:editId="3DB3BE6B">
                <wp:extent cx="1115695" cy="347345"/>
                <wp:effectExtent l="0" t="0" r="825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5695" cy="3473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4167C81" w14:textId="77777777" w:rsidR="00ED1B6B" w:rsidRDefault="00ED1B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905"/>
    <w:multiLevelType w:val="hybridMultilevel"/>
    <w:tmpl w:val="BDAC0DDA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F770696"/>
    <w:multiLevelType w:val="hybridMultilevel"/>
    <w:tmpl w:val="A91E6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C6A46"/>
    <w:multiLevelType w:val="hybridMultilevel"/>
    <w:tmpl w:val="B2AAB70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06746CD"/>
    <w:multiLevelType w:val="hybridMultilevel"/>
    <w:tmpl w:val="C8F4D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D6317"/>
    <w:multiLevelType w:val="hybridMultilevel"/>
    <w:tmpl w:val="64C44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4444C"/>
    <w:multiLevelType w:val="hybridMultilevel"/>
    <w:tmpl w:val="C70ED900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2BB16CAF"/>
    <w:multiLevelType w:val="hybridMultilevel"/>
    <w:tmpl w:val="18A00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028B2"/>
    <w:multiLevelType w:val="hybridMultilevel"/>
    <w:tmpl w:val="4DD69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43787"/>
    <w:multiLevelType w:val="hybridMultilevel"/>
    <w:tmpl w:val="05CA8BE4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33CE2C91"/>
    <w:multiLevelType w:val="hybridMultilevel"/>
    <w:tmpl w:val="478882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C15014"/>
    <w:multiLevelType w:val="hybridMultilevel"/>
    <w:tmpl w:val="86D894F0"/>
    <w:lvl w:ilvl="0" w:tplc="0416000F">
      <w:start w:val="1"/>
      <w:numFmt w:val="decimal"/>
      <w:lvlText w:val="%1."/>
      <w:lvlJc w:val="left"/>
      <w:pPr>
        <w:ind w:left="648" w:hanging="360"/>
      </w:pPr>
    </w:lvl>
    <w:lvl w:ilvl="1" w:tplc="04160019" w:tentative="1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37A16AEB"/>
    <w:multiLevelType w:val="hybridMultilevel"/>
    <w:tmpl w:val="28C42B96"/>
    <w:lvl w:ilvl="0" w:tplc="11EE26AC">
      <w:start w:val="1"/>
      <w:numFmt w:val="decimal"/>
      <w:lvlText w:val="%1)"/>
      <w:lvlJc w:val="left"/>
      <w:pPr>
        <w:ind w:left="757" w:hanging="360"/>
      </w:pPr>
      <w:rPr>
        <w:rFonts w:hint="default"/>
        <w:b/>
      </w:rPr>
    </w:lvl>
    <w:lvl w:ilvl="1" w:tplc="0416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A9A5969"/>
    <w:multiLevelType w:val="hybridMultilevel"/>
    <w:tmpl w:val="EF646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81F0A"/>
    <w:multiLevelType w:val="hybridMultilevel"/>
    <w:tmpl w:val="DC7AAFE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ABF11F8"/>
    <w:multiLevelType w:val="hybridMultilevel"/>
    <w:tmpl w:val="217E3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65C9E"/>
    <w:multiLevelType w:val="hybridMultilevel"/>
    <w:tmpl w:val="CA7477D6"/>
    <w:lvl w:ilvl="0" w:tplc="04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61A66044"/>
    <w:multiLevelType w:val="hybridMultilevel"/>
    <w:tmpl w:val="2E9809F6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649045EE"/>
    <w:multiLevelType w:val="hybridMultilevel"/>
    <w:tmpl w:val="F612A2F0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67FD213B"/>
    <w:multiLevelType w:val="hybridMultilevel"/>
    <w:tmpl w:val="19F8A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02E17"/>
    <w:multiLevelType w:val="hybridMultilevel"/>
    <w:tmpl w:val="099A9BB0"/>
    <w:lvl w:ilvl="0" w:tplc="E4263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F59E9"/>
    <w:multiLevelType w:val="hybridMultilevel"/>
    <w:tmpl w:val="132CEB3E"/>
    <w:lvl w:ilvl="0" w:tplc="0416000F">
      <w:start w:val="1"/>
      <w:numFmt w:val="decimal"/>
      <w:lvlText w:val="%1."/>
      <w:lvlJc w:val="left"/>
      <w:pPr>
        <w:ind w:left="1477" w:hanging="360"/>
      </w:pPr>
    </w:lvl>
    <w:lvl w:ilvl="1" w:tplc="04160019" w:tentative="1">
      <w:start w:val="1"/>
      <w:numFmt w:val="lowerLetter"/>
      <w:lvlText w:val="%2."/>
      <w:lvlJc w:val="left"/>
      <w:pPr>
        <w:ind w:left="2197" w:hanging="360"/>
      </w:pPr>
    </w:lvl>
    <w:lvl w:ilvl="2" w:tplc="0416001B" w:tentative="1">
      <w:start w:val="1"/>
      <w:numFmt w:val="lowerRoman"/>
      <w:lvlText w:val="%3."/>
      <w:lvlJc w:val="right"/>
      <w:pPr>
        <w:ind w:left="2917" w:hanging="180"/>
      </w:pPr>
    </w:lvl>
    <w:lvl w:ilvl="3" w:tplc="0416000F" w:tentative="1">
      <w:start w:val="1"/>
      <w:numFmt w:val="decimal"/>
      <w:lvlText w:val="%4."/>
      <w:lvlJc w:val="left"/>
      <w:pPr>
        <w:ind w:left="3637" w:hanging="360"/>
      </w:pPr>
    </w:lvl>
    <w:lvl w:ilvl="4" w:tplc="04160019" w:tentative="1">
      <w:start w:val="1"/>
      <w:numFmt w:val="lowerLetter"/>
      <w:lvlText w:val="%5."/>
      <w:lvlJc w:val="left"/>
      <w:pPr>
        <w:ind w:left="4357" w:hanging="360"/>
      </w:pPr>
    </w:lvl>
    <w:lvl w:ilvl="5" w:tplc="0416001B" w:tentative="1">
      <w:start w:val="1"/>
      <w:numFmt w:val="lowerRoman"/>
      <w:lvlText w:val="%6."/>
      <w:lvlJc w:val="right"/>
      <w:pPr>
        <w:ind w:left="5077" w:hanging="180"/>
      </w:pPr>
    </w:lvl>
    <w:lvl w:ilvl="6" w:tplc="0416000F" w:tentative="1">
      <w:start w:val="1"/>
      <w:numFmt w:val="decimal"/>
      <w:lvlText w:val="%7."/>
      <w:lvlJc w:val="left"/>
      <w:pPr>
        <w:ind w:left="5797" w:hanging="360"/>
      </w:pPr>
    </w:lvl>
    <w:lvl w:ilvl="7" w:tplc="04160019" w:tentative="1">
      <w:start w:val="1"/>
      <w:numFmt w:val="lowerLetter"/>
      <w:lvlText w:val="%8."/>
      <w:lvlJc w:val="left"/>
      <w:pPr>
        <w:ind w:left="6517" w:hanging="360"/>
      </w:pPr>
    </w:lvl>
    <w:lvl w:ilvl="8" w:tplc="04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1" w15:restartNumberingAfterBreak="0">
    <w:nsid w:val="7C307EC7"/>
    <w:multiLevelType w:val="hybridMultilevel"/>
    <w:tmpl w:val="2ABA8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4656E"/>
    <w:multiLevelType w:val="hybridMultilevel"/>
    <w:tmpl w:val="F42E0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862378">
    <w:abstractNumId w:val="3"/>
  </w:num>
  <w:num w:numId="2" w16cid:durableId="1231043415">
    <w:abstractNumId w:val="16"/>
  </w:num>
  <w:num w:numId="3" w16cid:durableId="468400934">
    <w:abstractNumId w:val="8"/>
  </w:num>
  <w:num w:numId="4" w16cid:durableId="1058746171">
    <w:abstractNumId w:val="1"/>
  </w:num>
  <w:num w:numId="5" w16cid:durableId="21639767">
    <w:abstractNumId w:val="18"/>
  </w:num>
  <w:num w:numId="6" w16cid:durableId="40911024">
    <w:abstractNumId w:val="0"/>
  </w:num>
  <w:num w:numId="7" w16cid:durableId="1681856247">
    <w:abstractNumId w:val="7"/>
  </w:num>
  <w:num w:numId="8" w16cid:durableId="227691347">
    <w:abstractNumId w:val="17"/>
  </w:num>
  <w:num w:numId="9" w16cid:durableId="1892496246">
    <w:abstractNumId w:val="11"/>
  </w:num>
  <w:num w:numId="10" w16cid:durableId="111750906">
    <w:abstractNumId w:val="6"/>
  </w:num>
  <w:num w:numId="11" w16cid:durableId="522675518">
    <w:abstractNumId w:val="20"/>
  </w:num>
  <w:num w:numId="12" w16cid:durableId="1548031376">
    <w:abstractNumId w:val="5"/>
  </w:num>
  <w:num w:numId="13" w16cid:durableId="705326350">
    <w:abstractNumId w:val="4"/>
  </w:num>
  <w:num w:numId="14" w16cid:durableId="1103182677">
    <w:abstractNumId w:val="13"/>
  </w:num>
  <w:num w:numId="15" w16cid:durableId="1024818694">
    <w:abstractNumId w:val="9"/>
  </w:num>
  <w:num w:numId="16" w16cid:durableId="581330041">
    <w:abstractNumId w:val="22"/>
  </w:num>
  <w:num w:numId="17" w16cid:durableId="748892250">
    <w:abstractNumId w:val="14"/>
  </w:num>
  <w:num w:numId="18" w16cid:durableId="122964875">
    <w:abstractNumId w:val="12"/>
  </w:num>
  <w:num w:numId="19" w16cid:durableId="742261707">
    <w:abstractNumId w:val="21"/>
  </w:num>
  <w:num w:numId="20" w16cid:durableId="1426729385">
    <w:abstractNumId w:val="2"/>
  </w:num>
  <w:num w:numId="21" w16cid:durableId="1406951716">
    <w:abstractNumId w:val="15"/>
  </w:num>
  <w:num w:numId="22" w16cid:durableId="291324226">
    <w:abstractNumId w:val="19"/>
  </w:num>
  <w:num w:numId="23" w16cid:durableId="11940767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28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573"/>
    <w:rsid w:val="00000F9B"/>
    <w:rsid w:val="00010499"/>
    <w:rsid w:val="00020ECA"/>
    <w:rsid w:val="00025312"/>
    <w:rsid w:val="00041F70"/>
    <w:rsid w:val="000459BB"/>
    <w:rsid w:val="00072511"/>
    <w:rsid w:val="000752C1"/>
    <w:rsid w:val="0009070C"/>
    <w:rsid w:val="000B3375"/>
    <w:rsid w:val="000D759B"/>
    <w:rsid w:val="000E142A"/>
    <w:rsid w:val="000E15FD"/>
    <w:rsid w:val="000F17BE"/>
    <w:rsid w:val="000F3145"/>
    <w:rsid w:val="000F5D12"/>
    <w:rsid w:val="0010539D"/>
    <w:rsid w:val="00121EB2"/>
    <w:rsid w:val="00130A6D"/>
    <w:rsid w:val="00142021"/>
    <w:rsid w:val="00150FA3"/>
    <w:rsid w:val="00152369"/>
    <w:rsid w:val="00157305"/>
    <w:rsid w:val="001647D4"/>
    <w:rsid w:val="00183419"/>
    <w:rsid w:val="001A2D3B"/>
    <w:rsid w:val="001A4356"/>
    <w:rsid w:val="001B403C"/>
    <w:rsid w:val="001E7370"/>
    <w:rsid w:val="001F36C8"/>
    <w:rsid w:val="00224BAC"/>
    <w:rsid w:val="00247606"/>
    <w:rsid w:val="00251D50"/>
    <w:rsid w:val="00280000"/>
    <w:rsid w:val="00296A87"/>
    <w:rsid w:val="002B57F5"/>
    <w:rsid w:val="002D7029"/>
    <w:rsid w:val="002E0915"/>
    <w:rsid w:val="002E7A5C"/>
    <w:rsid w:val="002F2D09"/>
    <w:rsid w:val="003006EC"/>
    <w:rsid w:val="00302D68"/>
    <w:rsid w:val="00310830"/>
    <w:rsid w:val="00340352"/>
    <w:rsid w:val="003449B2"/>
    <w:rsid w:val="00370A8D"/>
    <w:rsid w:val="003935BC"/>
    <w:rsid w:val="003B765F"/>
    <w:rsid w:val="003C608C"/>
    <w:rsid w:val="003C6CA3"/>
    <w:rsid w:val="003E41A6"/>
    <w:rsid w:val="004025D7"/>
    <w:rsid w:val="00405CED"/>
    <w:rsid w:val="0041537A"/>
    <w:rsid w:val="00416E60"/>
    <w:rsid w:val="00422374"/>
    <w:rsid w:val="00442042"/>
    <w:rsid w:val="004457F4"/>
    <w:rsid w:val="00456EFE"/>
    <w:rsid w:val="00463955"/>
    <w:rsid w:val="00472E38"/>
    <w:rsid w:val="004761D6"/>
    <w:rsid w:val="00487CFC"/>
    <w:rsid w:val="004A17D7"/>
    <w:rsid w:val="004A2FAE"/>
    <w:rsid w:val="004F0597"/>
    <w:rsid w:val="004F2995"/>
    <w:rsid w:val="004F4598"/>
    <w:rsid w:val="00507898"/>
    <w:rsid w:val="00550961"/>
    <w:rsid w:val="00550A64"/>
    <w:rsid w:val="00556536"/>
    <w:rsid w:val="00556D81"/>
    <w:rsid w:val="005A0760"/>
    <w:rsid w:val="005D729E"/>
    <w:rsid w:val="005E6CD7"/>
    <w:rsid w:val="006053FC"/>
    <w:rsid w:val="00620763"/>
    <w:rsid w:val="006262EE"/>
    <w:rsid w:val="00627A18"/>
    <w:rsid w:val="00631D7A"/>
    <w:rsid w:val="00643322"/>
    <w:rsid w:val="00651F6D"/>
    <w:rsid w:val="00655C36"/>
    <w:rsid w:val="006577E9"/>
    <w:rsid w:val="006630C0"/>
    <w:rsid w:val="006C34FF"/>
    <w:rsid w:val="006D1B5D"/>
    <w:rsid w:val="006F2908"/>
    <w:rsid w:val="00711E5D"/>
    <w:rsid w:val="00715A1E"/>
    <w:rsid w:val="00732865"/>
    <w:rsid w:val="007506EE"/>
    <w:rsid w:val="00784C1D"/>
    <w:rsid w:val="0079218F"/>
    <w:rsid w:val="00793B66"/>
    <w:rsid w:val="0079406F"/>
    <w:rsid w:val="00796DDF"/>
    <w:rsid w:val="007A01BC"/>
    <w:rsid w:val="007B2224"/>
    <w:rsid w:val="007D3038"/>
    <w:rsid w:val="007E0A72"/>
    <w:rsid w:val="007E51DA"/>
    <w:rsid w:val="007F2EE9"/>
    <w:rsid w:val="0081698C"/>
    <w:rsid w:val="00820CD6"/>
    <w:rsid w:val="00823C86"/>
    <w:rsid w:val="00830EDF"/>
    <w:rsid w:val="00831D34"/>
    <w:rsid w:val="00837E4B"/>
    <w:rsid w:val="00841619"/>
    <w:rsid w:val="00845AF2"/>
    <w:rsid w:val="00845EE6"/>
    <w:rsid w:val="008704FB"/>
    <w:rsid w:val="008707B1"/>
    <w:rsid w:val="008750F5"/>
    <w:rsid w:val="0088051D"/>
    <w:rsid w:val="00891604"/>
    <w:rsid w:val="00897F15"/>
    <w:rsid w:val="008A5D4C"/>
    <w:rsid w:val="008B18B5"/>
    <w:rsid w:val="008C36E4"/>
    <w:rsid w:val="008C5BEF"/>
    <w:rsid w:val="008F0E56"/>
    <w:rsid w:val="00900DE8"/>
    <w:rsid w:val="00926FFB"/>
    <w:rsid w:val="00931D06"/>
    <w:rsid w:val="009346E7"/>
    <w:rsid w:val="0095031A"/>
    <w:rsid w:val="009510CC"/>
    <w:rsid w:val="009579BF"/>
    <w:rsid w:val="00961E4D"/>
    <w:rsid w:val="00963722"/>
    <w:rsid w:val="00970573"/>
    <w:rsid w:val="009732D7"/>
    <w:rsid w:val="00974E6C"/>
    <w:rsid w:val="0097587F"/>
    <w:rsid w:val="00984219"/>
    <w:rsid w:val="009A0490"/>
    <w:rsid w:val="009A6845"/>
    <w:rsid w:val="009B2F58"/>
    <w:rsid w:val="009C183E"/>
    <w:rsid w:val="009C2763"/>
    <w:rsid w:val="009D6FC2"/>
    <w:rsid w:val="009E5F30"/>
    <w:rsid w:val="009E7DB4"/>
    <w:rsid w:val="009F595A"/>
    <w:rsid w:val="00A263BE"/>
    <w:rsid w:val="00A61775"/>
    <w:rsid w:val="00A61786"/>
    <w:rsid w:val="00A6494F"/>
    <w:rsid w:val="00A70208"/>
    <w:rsid w:val="00A81C8D"/>
    <w:rsid w:val="00AA2D36"/>
    <w:rsid w:val="00AA3624"/>
    <w:rsid w:val="00AB7D64"/>
    <w:rsid w:val="00AC11CB"/>
    <w:rsid w:val="00AE7BE1"/>
    <w:rsid w:val="00AF5602"/>
    <w:rsid w:val="00AF771A"/>
    <w:rsid w:val="00B07E8C"/>
    <w:rsid w:val="00B11388"/>
    <w:rsid w:val="00B36C0B"/>
    <w:rsid w:val="00B73492"/>
    <w:rsid w:val="00B734E6"/>
    <w:rsid w:val="00B76166"/>
    <w:rsid w:val="00B81C73"/>
    <w:rsid w:val="00B917CF"/>
    <w:rsid w:val="00BA5F0B"/>
    <w:rsid w:val="00BE25E1"/>
    <w:rsid w:val="00BE7977"/>
    <w:rsid w:val="00BF17FF"/>
    <w:rsid w:val="00BF212B"/>
    <w:rsid w:val="00C0106F"/>
    <w:rsid w:val="00C05272"/>
    <w:rsid w:val="00C31845"/>
    <w:rsid w:val="00C36A9D"/>
    <w:rsid w:val="00C418AA"/>
    <w:rsid w:val="00C47C51"/>
    <w:rsid w:val="00C53898"/>
    <w:rsid w:val="00C60F14"/>
    <w:rsid w:val="00C64F9F"/>
    <w:rsid w:val="00C724B3"/>
    <w:rsid w:val="00CA2653"/>
    <w:rsid w:val="00CA5710"/>
    <w:rsid w:val="00CC36DB"/>
    <w:rsid w:val="00D05381"/>
    <w:rsid w:val="00D35901"/>
    <w:rsid w:val="00D44286"/>
    <w:rsid w:val="00D57FB4"/>
    <w:rsid w:val="00DA0F54"/>
    <w:rsid w:val="00DB345F"/>
    <w:rsid w:val="00DD7EDA"/>
    <w:rsid w:val="00DF14EC"/>
    <w:rsid w:val="00DF353C"/>
    <w:rsid w:val="00DF47FE"/>
    <w:rsid w:val="00E02730"/>
    <w:rsid w:val="00E3677C"/>
    <w:rsid w:val="00E44CE4"/>
    <w:rsid w:val="00E50A9F"/>
    <w:rsid w:val="00E53E6D"/>
    <w:rsid w:val="00E60550"/>
    <w:rsid w:val="00E85B38"/>
    <w:rsid w:val="00E85C7A"/>
    <w:rsid w:val="00EA63E3"/>
    <w:rsid w:val="00EB3CB5"/>
    <w:rsid w:val="00ED1B6B"/>
    <w:rsid w:val="00EE1401"/>
    <w:rsid w:val="00EE375E"/>
    <w:rsid w:val="00EF403A"/>
    <w:rsid w:val="00EF6F61"/>
    <w:rsid w:val="00F0055B"/>
    <w:rsid w:val="00F14A6D"/>
    <w:rsid w:val="00F161EE"/>
    <w:rsid w:val="00F32880"/>
    <w:rsid w:val="00F65C4A"/>
    <w:rsid w:val="00F950C2"/>
    <w:rsid w:val="00F95F98"/>
    <w:rsid w:val="00FA4DA0"/>
    <w:rsid w:val="00FE7C9F"/>
    <w:rsid w:val="00FF01F6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B24B5"/>
  <w15:docId w15:val="{53C73AA7-5128-411C-8893-DEEB431D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87F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ED1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587F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87F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7057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0573"/>
  </w:style>
  <w:style w:type="paragraph" w:styleId="Rodap">
    <w:name w:val="footer"/>
    <w:basedOn w:val="Normal"/>
    <w:link w:val="RodapChar"/>
    <w:uiPriority w:val="99"/>
    <w:unhideWhenUsed/>
    <w:rsid w:val="0097057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057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0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057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737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D1B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B6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1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Intensa">
    <w:name w:val="Intense Emphasis"/>
    <w:basedOn w:val="Fontepargpadro"/>
    <w:uiPriority w:val="21"/>
    <w:qFormat/>
    <w:rsid w:val="00ED1B6B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9758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20763"/>
    <w:rPr>
      <w:color w:val="0000FF" w:themeColor="hyperlink"/>
      <w:u w:val="single"/>
    </w:rPr>
  </w:style>
  <w:style w:type="paragraph" w:customStyle="1" w:styleId="Paragrafo">
    <w:name w:val="Paragrafo"/>
    <w:basedOn w:val="Normal"/>
    <w:qFormat/>
    <w:rsid w:val="00DF353C"/>
    <w:pPr>
      <w:spacing w:after="80" w:line="264" w:lineRule="auto"/>
      <w:ind w:firstLine="397"/>
      <w:jc w:val="both"/>
    </w:pPr>
  </w:style>
  <w:style w:type="paragraph" w:customStyle="1" w:styleId="Separador">
    <w:name w:val="Separador"/>
    <w:basedOn w:val="Normal"/>
    <w:qFormat/>
    <w:rsid w:val="0097587F"/>
    <w:pPr>
      <w:spacing w:line="240" w:lineRule="auto"/>
    </w:pPr>
    <w:rPr>
      <w:sz w:val="12"/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9758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ombreamentoClaro-nfase1">
    <w:name w:val="Light Shading Accent 1"/>
    <w:basedOn w:val="Tabelanormal"/>
    <w:uiPriority w:val="60"/>
    <w:rsid w:val="00784C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olorida-nfase1">
    <w:name w:val="Colorful Grid Accent 1"/>
    <w:basedOn w:val="Tabelanormal"/>
    <w:uiPriority w:val="73"/>
    <w:rsid w:val="00951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dia2-nfase5">
    <w:name w:val="Medium List 2 Accent 5"/>
    <w:basedOn w:val="Tabelanormal"/>
    <w:uiPriority w:val="66"/>
    <w:rsid w:val="009510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yle1">
    <w:name w:val="Style1"/>
    <w:basedOn w:val="Tabelanormal"/>
    <w:uiPriority w:val="99"/>
    <w:rsid w:val="00E50A9F"/>
    <w:pPr>
      <w:spacing w:after="0" w:line="240" w:lineRule="auto"/>
    </w:pPr>
    <w:tblPr>
      <w:tblStyleRowBandSize w:val="1"/>
      <w:tblStyleColBandSize w:val="1"/>
      <w:tblBorders>
        <w:top w:val="single" w:sz="4" w:space="0" w:color="244061" w:themeColor="accent1" w:themeShade="80"/>
        <w:left w:val="single" w:sz="4" w:space="0" w:color="244061" w:themeColor="accent1" w:themeShade="80"/>
        <w:bottom w:val="single" w:sz="4" w:space="0" w:color="244061" w:themeColor="accent1" w:themeShade="80"/>
        <w:right w:val="single" w:sz="4" w:space="0" w:color="244061" w:themeColor="accent1" w:themeShade="80"/>
      </w:tblBorders>
      <w:tblCellMar>
        <w:top w:w="17" w:type="dxa"/>
        <w:left w:w="34" w:type="dxa"/>
        <w:bottom w:w="17" w:type="dxa"/>
        <w:right w:w="3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tblPr/>
      <w:tcPr>
        <w:tc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cBorders>
        <w:shd w:val="clear" w:color="auto" w:fill="244061" w:themeFill="accent1" w:themeFillShade="80"/>
      </w:tcPr>
    </w:tblStylePr>
    <w:tblStylePr w:type="lastRow">
      <w:tblPr/>
      <w:tcPr>
        <w:tcBorders>
          <w:bottom w:val="single" w:sz="4" w:space="0" w:color="0F243E" w:themeColor="text2" w:themeShade="80"/>
        </w:tcBorders>
      </w:tcPr>
    </w:tblStylePr>
    <w:tblStylePr w:type="lastCol">
      <w:tblPr/>
      <w:tcPr>
        <w:tcBorders>
          <w:bottom w:val="nil"/>
        </w:tcBorders>
      </w:tcPr>
    </w:tblStylePr>
    <w:tblStylePr w:type="band1Vert">
      <w:tblPr/>
      <w:tcPr>
        <w:tcBorders>
          <w:top w:val="nil"/>
          <w:bottom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4EBF4"/>
      </w:tcPr>
    </w:tblStylePr>
  </w:style>
  <w:style w:type="table" w:customStyle="1" w:styleId="Style2">
    <w:name w:val="Style2"/>
    <w:basedOn w:val="Tabelanormal"/>
    <w:uiPriority w:val="99"/>
    <w:rsid w:val="00E44CE4"/>
    <w:pPr>
      <w:spacing w:after="0" w:line="240" w:lineRule="auto"/>
    </w:pPr>
    <w:rPr>
      <w:sz w:val="18"/>
    </w:rPr>
    <w:tblPr>
      <w:tblStyleRowBandSize w:val="1"/>
      <w:tblBorders>
        <w:top w:val="single" w:sz="4" w:space="0" w:color="0F243E" w:themeColor="text2" w:themeShade="80"/>
        <w:left w:val="single" w:sz="4" w:space="0" w:color="0F243E" w:themeColor="text2" w:themeShade="80"/>
        <w:bottom w:val="single" w:sz="4" w:space="0" w:color="0F243E" w:themeColor="text2" w:themeShade="80"/>
        <w:right w:val="single" w:sz="4" w:space="0" w:color="0F243E" w:themeColor="text2" w:themeShade="80"/>
        <w:insideH w:val="single" w:sz="2" w:space="0" w:color="A4BDDC"/>
        <w:insideV w:val="single" w:sz="2" w:space="0" w:color="A4BDDC"/>
      </w:tblBorders>
      <w:tblCellMar>
        <w:top w:w="17" w:type="dxa"/>
        <w:left w:w="34" w:type="dxa"/>
        <w:bottom w:w="17" w:type="dxa"/>
        <w:right w:w="34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top w:val="single" w:sz="2" w:space="0" w:color="0F243E" w:themeColor="text2" w:themeShade="80"/>
          <w:left w:val="single" w:sz="2" w:space="0" w:color="0F243E" w:themeColor="text2" w:themeShade="80"/>
          <w:bottom w:val="single" w:sz="2" w:space="0" w:color="0F243E" w:themeColor="text2" w:themeShade="80"/>
          <w:right w:val="single" w:sz="2" w:space="0" w:color="0F243E" w:themeColor="text2" w:themeShade="80"/>
          <w:insideH w:val="nil"/>
          <w:insideV w:val="single" w:sz="2" w:space="0" w:color="0F243E" w:themeColor="text2" w:themeShade="80"/>
          <w:tl2br w:val="nil"/>
          <w:tr2bl w:val="nil"/>
        </w:tcBorders>
        <w:shd w:val="clear" w:color="auto" w:fill="2D507B"/>
      </w:tcPr>
    </w:tblStylePr>
    <w:tblStylePr w:type="band2Horz">
      <w:tblPr/>
      <w:tcPr>
        <w:shd w:val="clear" w:color="auto" w:fill="F1F4F9"/>
      </w:tcPr>
    </w:tblStylePr>
  </w:style>
  <w:style w:type="paragraph" w:customStyle="1" w:styleId="Termo">
    <w:name w:val="Termo"/>
    <w:basedOn w:val="Normal"/>
    <w:link w:val="TermoChar"/>
    <w:qFormat/>
    <w:rsid w:val="00025312"/>
    <w:rPr>
      <w:i/>
      <w:noProof/>
    </w:rPr>
  </w:style>
  <w:style w:type="character" w:customStyle="1" w:styleId="TermoChar">
    <w:name w:val="Termo Char"/>
    <w:basedOn w:val="Fontepargpadro"/>
    <w:link w:val="Termo"/>
    <w:rsid w:val="00025312"/>
    <w:rPr>
      <w:i/>
      <w:noProof/>
    </w:rPr>
  </w:style>
  <w:style w:type="table" w:customStyle="1" w:styleId="Tabelacomgrade1">
    <w:name w:val="Tabela com grade1"/>
    <w:basedOn w:val="Tabelanormal"/>
    <w:next w:val="Tabelacomgrade"/>
    <w:uiPriority w:val="59"/>
    <w:rsid w:val="00A6178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647D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725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icrosoft.com/pt-BR/download/details.aspx?id=5268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%3cpor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tnet.microsoft.com/download/dotnet-core/thank-you/runtime-aspnetcore-3.1.0-windows-hosting-bundle-install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62B0C-E127-46D9-AD1A-B7251878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1262</Words>
  <Characters>6820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Integração Web do DRS Audiências 3</vt:lpstr>
      <vt:lpstr>Integração Web do DRS Audiências 3</vt:lpstr>
    </vt:vector>
  </TitlesOfParts>
  <Company>Kenta Informática Ltda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Integração Web do DRS Audiências 3</dc:title>
  <dc:creator>adriano-battaglin@kenta.com.br</dc:creator>
  <cp:lastModifiedBy>Fabio Schaffer</cp:lastModifiedBy>
  <cp:revision>227</cp:revision>
  <cp:lastPrinted>2022-11-10T12:13:00Z</cp:lastPrinted>
  <dcterms:created xsi:type="dcterms:W3CDTF">2012-06-06T23:36:00Z</dcterms:created>
  <dcterms:modified xsi:type="dcterms:W3CDTF">2022-11-18T12:32:00Z</dcterms:modified>
</cp:coreProperties>
</file>