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7"/>
        <w:gridCol w:w="867"/>
        <w:gridCol w:w="867"/>
        <w:gridCol w:w="867"/>
        <w:gridCol w:w="911"/>
      </w:tblGrid>
      <w:tr>
        <w:trPr>
          <w:trHeight w:val="549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1 - RMSE relative to the random walk (selected models)</w:t>
            </w:r>
          </w:p>
        </w:tc>
      </w:tr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 = 12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walk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LASSO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0.521</w:t>
            </w:r>
          </w:p>
        </w:tc>
      </w:tr>
      <w:tr>
        <w:trPr>
          <w:trHeight w:val="54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0.621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2SRR-AR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</w:tr>
      <w:tr>
        <w:trPr>
          <w:trHeight w:val="54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2SRR-FAVAR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2026-05-22T02:40:58Z</dcterms:modified>
  <cp:category/>
</cp:coreProperties>
</file>