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7"/>
        <w:gridCol w:w="867"/>
        <w:gridCol w:w="867"/>
        <w:gridCol w:w="867"/>
        <w:gridCol w:w="911"/>
      </w:tblGrid>
      <w:tr>
        <w:trPr>
          <w:trHeight w:val="549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2 - Mincer-Zarnowitz joint p-value (values &gt; 0.10 = unbiased)</w:t>
            </w:r>
          </w:p>
        </w:tc>
      </w:tr>
      <w:tr>
        <w:trPr>
          <w:trHeight w:val="54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 = 12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LASSO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Elastic 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5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Random 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2SRR-AR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54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2SRR-FAVAR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2026-05-22T02:40:59Z</dcterms:modified>
  <cp:category/>
</cp:coreProperties>
</file>