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7"/>
        <w:gridCol w:w="867"/>
        <w:gridCol w:w="867"/>
        <w:gridCol w:w="867"/>
        <w:gridCol w:w="911"/>
      </w:tblGrid>
      <w:tr>
        <w:trPr>
          <w:trHeight w:val="549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Mincer-Zarnowitz joint p-value (Newey-West HAC, lag = h-1): values &gt; 0.10 = forecast efficiency not rejected</w:t>
            </w:r>
          </w:p>
        </w:tc>
      </w:tr>
      <w:tr>
        <w:trPr>
          <w:trHeight w:val="54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=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=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= 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= 12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Ridge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2SRR-FAVAR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2SRR-Factor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2SRR-AR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</w:tr>
      <w:tr>
        <w:trPr>
          <w:trHeight w:val="54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LASSO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</w:t>
            </w:r>
          </w:p>
        </w:tc>
      </w:tr>
      <w:tr>
        <w:trPr>
          <w:trHeight w:val="54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2026-05-24T01:05:18Z</dcterms:modified>
  <cp:category/>
</cp:coreProperties>
</file>