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color w:val="faebd7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faebd7"/>
            <w:shd w:fill="auto" w:val="clear"/>
            <w:rtl w:val="0"/>
          </w:rPr>
          <w:t xml:space="preserve">Logistica Especializada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faebd7"/>
            <w:sz w:val="24"/>
            <w:szCs w:val="24"/>
            <w:u w:val="single"/>
            <w:shd w:fill="auto" w:val="clear"/>
            <w:rtl w:val="0"/>
          </w:rPr>
          <w:t xml:space="preserve">PAGINA 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aebd7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COTIZACIONES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SABER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POLITICAS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POLITICAS DEL USO DE DROGAS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Buscar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aebd7"/>
          <w:shd w:fill="auto" w:val="clear"/>
        </w:rPr>
      </w:pPr>
      <w:r w:rsidDel="00000000" w:rsidR="00000000" w:rsidRPr="00000000">
        <w:rPr>
          <w:color w:val="faebd7"/>
          <w:shd w:fill="auto" w:val="clear"/>
          <w:rtl w:val="0"/>
        </w:rPr>
        <w:t xml:space="preserve">Contacto de la Empresa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  <w:shd w:fill="auto" w:val="clear"/>
        </w:rPr>
      </w:pPr>
      <w:r w:rsidDel="00000000" w:rsidR="00000000" w:rsidRPr="00000000">
        <w:rPr>
          <w:color w:val="faebd7"/>
          <w:shd w:fill="auto" w:val="clear"/>
          <w:rtl w:val="0"/>
        </w:rPr>
        <w:t xml:space="preserve">RFC: VAZF870927TG6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  <w:shd w:fill="auto" w:val="clear"/>
        </w:rPr>
      </w:pPr>
      <w:r w:rsidDel="00000000" w:rsidR="00000000" w:rsidRPr="00000000">
        <w:rPr>
          <w:color w:val="faebd7"/>
          <w:shd w:fill="auto" w:val="clear"/>
          <w:rtl w:val="0"/>
        </w:rPr>
        <w:t xml:space="preserve">Dirección: San Miguelito #707 C.P. 66649, Apodaca Nuevo León.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  <w:shd w:fill="auto" w:val="clear"/>
        </w:rPr>
      </w:pPr>
      <w:r w:rsidDel="00000000" w:rsidR="00000000" w:rsidRPr="00000000">
        <w:rPr>
          <w:color w:val="faebd7"/>
          <w:shd w:fill="auto" w:val="clear"/>
          <w:rtl w:val="0"/>
        </w:rPr>
        <w:t xml:space="preserve">Teléfono: 8111170460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  <w:u w:val="single"/>
          <w:shd w:fill="auto" w:val="clear"/>
        </w:rPr>
      </w:pPr>
      <w:r w:rsidDel="00000000" w:rsidR="00000000" w:rsidRPr="00000000">
        <w:rPr>
          <w:color w:val="faebd7"/>
          <w:shd w:fill="auto" w:val="clear"/>
          <w:rtl w:val="0"/>
        </w:rPr>
        <w:t xml:space="preserve">Correo electrónico: </w:t>
      </w:r>
      <w:hyperlink r:id="rId13">
        <w:r w:rsidDel="00000000" w:rsidR="00000000" w:rsidRPr="00000000">
          <w:rPr>
            <w:color w:val="faebd7"/>
            <w:u w:val="single"/>
            <w:shd w:fill="auto" w:val="clear"/>
            <w:rtl w:val="0"/>
          </w:rPr>
          <w:t xml:space="preserve">fco.logisticaespecializada@gmail.com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liticasEmpresa.html" TargetMode="External"/><Relationship Id="rId10" Type="http://schemas.openxmlformats.org/officeDocument/2006/relationships/hyperlink" Target="http://docs.google.com/Contacto.html" TargetMode="External"/><Relationship Id="rId13" Type="http://schemas.openxmlformats.org/officeDocument/2006/relationships/hyperlink" Target="mailto:fco.logisticaespecializada@gmail.com" TargetMode="External"/><Relationship Id="rId12" Type="http://schemas.openxmlformats.org/officeDocument/2006/relationships/hyperlink" Target="http://docs.google.com/PoliticasUsoDeDrog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i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