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200"/>
        <w:jc w:val="center"/>
      </w:pPr>
      <w:r>
        <w:rPr>
          <w:rFonts w:ascii="Arial" w:cs="Arial" w:eastAsia="Arial" w:hAnsi="Arial"/>
          <w:b/>
          <w:bCs/>
          <w:color w:val="111827"/>
          <w:sz w:val="48"/>
          <w:szCs w:val="48"/>
        </w:rPr>
        <w:t xml:space="preserve">DOCUMENTACIÓN TÉCNICA</w:t>
      </w:r>
    </w:p>
    <w:p>
      <w:pPr>
        <w:spacing w:after="100" w:before="100"/>
        <w:jc w:val="center"/>
      </w:pPr>
      <w:r>
        <w:rPr>
          <w:rFonts w:ascii="Arial" w:cs="Arial" w:eastAsia="Arial" w:hAnsi="Arial"/>
          <w:color w:val="374151"/>
          <w:sz w:val="36"/>
          <w:szCs w:val="36"/>
        </w:rPr>
        <w:t xml:space="preserve">Interfaz Gráfica — Ooodle Game</w:t>
      </w:r>
    </w:p>
    <w:p>
      <w:pPr>
        <w:spacing w:after="60" w:before="60"/>
        <w:jc w:val="center"/>
      </w:pPr>
      <w:r>
        <w:rPr>
          <w:rFonts w:ascii="Arial" w:cs="Arial" w:eastAsia="Arial" w:hAnsi="Arial"/>
          <w:i/>
          <w:iCs/>
          <w:color w:val="6B7280"/>
          <w:sz w:val="24"/>
          <w:szCs w:val="24"/>
        </w:rPr>
        <w:t xml:space="preserve">Desarrollado con JavaFX · Maven · Java 17</w:t>
      </w:r>
    </w:p>
    <w:p>
      <w:pPr>
        <w:spacing w:after="100" w:before="100"/>
      </w:pPr>
      <w:r>
        <w:t xml:space="preserve"/>
      </w:r>
    </w:p>
    <w:p>
      <w:pPr>
        <w:spacing w:after="100" w:before="100"/>
      </w:pPr>
      <w:r>
        <w:t xml:space="preserve"/>
      </w:r>
    </w:p>
    <w:p>
      <w:pPr>
        <w:spacing w:after="100" w:before="100"/>
      </w:pPr>
      <w:r>
        <w:t xml:space="preserve"/>
      </w:r>
    </w:p>
    <w:p>
      <w:pPr>
        <w:spacing w:after="60" w:before="60"/>
        <w:jc w:val="center"/>
      </w:pPr>
      <w:r>
        <w:rPr>
          <w:rFonts w:ascii="Arial" w:cs="Arial" w:eastAsia="Arial" w:hAnsi="Arial"/>
          <w:color w:val="9CA3AF"/>
          <w:sz w:val="22"/>
          <w:szCs w:val="22"/>
        </w:rPr>
        <w:t xml:space="preserve">Versión 1.0</w:t>
      </w:r>
    </w:p>
    <w:p>
      <w:r>
        <w:br w:type="page"/>
      </w:r>
    </w:p>
    <w:p>
      <w:pPr>
        <w:pStyle w:val="Heading1"/>
        <w:spacing w:after="180" w:before="360"/>
      </w:pPr>
      <w:r>
        <w:rPr>
          <w:rFonts w:ascii="Arial" w:cs="Arial" w:eastAsia="Arial" w:hAnsi="Arial"/>
          <w:b/>
          <w:bCs/>
          <w:color w:val="111827"/>
          <w:sz w:val="36"/>
          <w:szCs w:val="36"/>
        </w:rPr>
        <w:t xml:space="preserve">1. Descripción General del Proyecto</w:t>
      </w:r>
    </w:p>
    <w:p>
      <w:pPr>
        <w:spacing w:after="80" w:before="80"/>
        <w:jc w:val="both"/>
      </w:pPr>
      <w:r>
        <w:rPr>
          <w:rFonts w:ascii="Arial" w:cs="Arial" w:eastAsia="Arial" w:hAnsi="Arial"/>
          <w:b w:val="false"/>
          <w:bCs w:val="false"/>
          <w:i w:val="false"/>
          <w:iCs w:val="false"/>
          <w:color w:val="374151"/>
          <w:sz w:val="22"/>
          <w:szCs w:val="22"/>
        </w:rPr>
        <w:t xml:space="preserve">Ooodle Game es una aplicación de escritorio desarrollada con JavaFX y Maven bajo el estándar Java 17. El sistema propone al jugador descubrir una ecuación matemática secreta mediante un mecanismo de intentos progresivos, similar al juego Wordle, pero orientado a operaciones aritméticas.</w:t>
      </w:r>
    </w:p>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La ecuación generada sigue siempre la estructura fija:</w:t>
      </w:r>
    </w:p>
    <w:p>
      <w:pPr>
        <w:spacing w:after="100" w:before="100"/>
      </w:pPr>
      <w:r>
        <w:t xml:space="preserve"/>
      </w:r>
    </w:p>
    <w:p>
      <w:pPr>
        <w:spacing w:after="120" w:before="120"/>
        <w:jc w:val="center"/>
      </w:pPr>
      <w:r>
        <w:rPr>
          <w:rFonts w:ascii="Arial" w:cs="Arial" w:eastAsia="Arial" w:hAnsi="Arial"/>
          <w:b/>
          <w:bCs/>
          <w:color w:val="111827"/>
          <w:sz w:val="28"/>
          <w:szCs w:val="28"/>
        </w:rPr>
        <w:t xml:space="preserve">a  ×  b  −  c  +  d  =  x</w:t>
      </w:r>
    </w:p>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Donde a, b, c y d son números enteros distintos comprendidos entre 1 y 12, y x es el resultado de la operación. El jugador dispone de seis intentos para identificar los cuatro valores en el orden correcto. Cada intento recibe retroalimentación visual inmediata mediante un sistema de colores que indica la exactitud de cada número ingresado.</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Tecnologías utilizadas</w:t>
      </w:r>
    </w:p>
    <w:p>
      <w:pPr>
        <w:pStyle w:val="ListParagraph"/>
        <w:numPr>
          <w:ilvl w:val="0"/>
          <w:numId w:val="2"/>
        </w:numPr>
        <w:spacing w:after="60" w:before="60"/>
      </w:pPr>
      <w:r>
        <w:rPr>
          <w:rFonts w:ascii="Arial" w:cs="Arial" w:eastAsia="Arial" w:hAnsi="Arial"/>
          <w:color w:val="374151"/>
          <w:sz w:val="22"/>
          <w:szCs w:val="22"/>
        </w:rPr>
        <w:t xml:space="preserve">Lenguaje: Java 17</w:t>
      </w:r>
    </w:p>
    <w:p>
      <w:pPr>
        <w:pStyle w:val="ListParagraph"/>
        <w:numPr>
          <w:ilvl w:val="0"/>
          <w:numId w:val="2"/>
        </w:numPr>
        <w:spacing w:after="60" w:before="60"/>
      </w:pPr>
      <w:r>
        <w:rPr>
          <w:rFonts w:ascii="Arial" w:cs="Arial" w:eastAsia="Arial" w:hAnsi="Arial"/>
          <w:color w:val="374151"/>
          <w:sz w:val="22"/>
          <w:szCs w:val="22"/>
        </w:rPr>
        <w:t xml:space="preserve">Framework de interfaz: JavaFX (FXML + CSS)</w:t>
      </w:r>
    </w:p>
    <w:p>
      <w:pPr>
        <w:pStyle w:val="ListParagraph"/>
        <w:numPr>
          <w:ilvl w:val="0"/>
          <w:numId w:val="2"/>
        </w:numPr>
        <w:spacing w:after="60" w:before="60"/>
      </w:pPr>
      <w:r>
        <w:rPr>
          <w:rFonts w:ascii="Arial" w:cs="Arial" w:eastAsia="Arial" w:hAnsi="Arial"/>
          <w:color w:val="374151"/>
          <w:sz w:val="22"/>
          <w:szCs w:val="22"/>
        </w:rPr>
        <w:t xml:space="preserve">Gestión de proyecto: Apache Maven</w:t>
      </w:r>
    </w:p>
    <w:p>
      <w:pPr>
        <w:pStyle w:val="ListParagraph"/>
        <w:numPr>
          <w:ilvl w:val="0"/>
          <w:numId w:val="2"/>
        </w:numPr>
        <w:spacing w:after="60" w:before="60"/>
      </w:pPr>
      <w:r>
        <w:rPr>
          <w:rFonts w:ascii="Arial" w:cs="Arial" w:eastAsia="Arial" w:hAnsi="Arial"/>
          <w:color w:val="374151"/>
          <w:sz w:val="22"/>
          <w:szCs w:val="22"/>
        </w:rPr>
        <w:t xml:space="preserve">Entorno de desarrollo: Visual Studio Code</w:t>
      </w:r>
    </w:p>
    <w:p>
      <w:pPr>
        <w:pStyle w:val="ListParagraph"/>
        <w:numPr>
          <w:ilvl w:val="0"/>
          <w:numId w:val="2"/>
        </w:numPr>
        <w:spacing w:after="60" w:before="60"/>
      </w:pPr>
      <w:r>
        <w:rPr>
          <w:rFonts w:ascii="Arial" w:cs="Arial" w:eastAsia="Arial" w:hAnsi="Arial"/>
          <w:color w:val="374151"/>
          <w:sz w:val="22"/>
          <w:szCs w:val="22"/>
        </w:rPr>
        <w:t xml:space="preserve">Paquete base: co.edu.poli.pyt</w:t>
      </w:r>
    </w:p>
    <w:p>
      <w:r>
        <w:br w:type="page"/>
      </w:r>
    </w:p>
    <w:p>
      <w:pPr>
        <w:pStyle w:val="Heading1"/>
        <w:spacing w:after="180" w:before="360"/>
      </w:pPr>
      <w:r>
        <w:rPr>
          <w:rFonts w:ascii="Arial" w:cs="Arial" w:eastAsia="Arial" w:hAnsi="Arial"/>
          <w:b/>
          <w:bCs/>
          <w:color w:val="111827"/>
          <w:sz w:val="36"/>
          <w:szCs w:val="36"/>
        </w:rPr>
        <w:t xml:space="preserve">2. Tipografía</w:t>
      </w:r>
    </w:p>
    <w:p>
      <w:pPr>
        <w:spacing w:after="80" w:before="80"/>
        <w:jc w:val="both"/>
      </w:pPr>
      <w:r>
        <w:rPr>
          <w:rFonts w:ascii="Arial" w:cs="Arial" w:eastAsia="Arial" w:hAnsi="Arial"/>
          <w:b w:val="false"/>
          <w:bCs w:val="false"/>
          <w:i w:val="false"/>
          <w:iCs w:val="false"/>
          <w:color w:val="374151"/>
          <w:sz w:val="22"/>
          <w:szCs w:val="22"/>
        </w:rPr>
        <w:t xml:space="preserve">La aplicación no declara explícitamente una familia tipográfica personalizada en el CSS; por lo tanto, hereda la fuente del sistema operativo del entorno JavaFX (normalmente una fuente sans-serif del sistema). El diseño aplica una jerarquía tipográfica clara a través de clases de estilo que regulan el tamaño, el peso y el color del texto.</w:t>
      </w:r>
    </w:p>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La siguiente tabla resume las clases tipográficas definidas en el archivo style.css:</w:t>
      </w:r>
    </w:p>
    <w:p>
      <w:pPr>
        <w:spacing w:after="100" w:before="100"/>
      </w:pPr>
      <w:r>
        <w:t xml:space="preserve"/>
      </w:r>
    </w:p>
    <w:tbl>
      <w:tblPr>
        <w:tblW w:type="dxa" w:w="9360"/>
      </w:tblPr>
      <w:tblGrid>
        <w:gridCol w:w="2621"/>
        <w:gridCol w:w="1872"/>
        <w:gridCol w:w="1591"/>
        <w:gridCol w:w="1591"/>
        <w:gridCol w:w="1685"/>
      </w:tblGrid>
      <w:tr>
        <w:tc>
          <w:tcPr>
            <w:tcW w:type="dxa" w:w="2621"/>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Clase CSS</w:t>
            </w:r>
          </w:p>
        </w:tc>
        <w:tc>
          <w:tcPr>
            <w:tcW w:type="dxa" w:w="1872"/>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Tamaño</w:t>
            </w:r>
          </w:p>
        </w:tc>
        <w:tc>
          <w:tcPr>
            <w:tcW w:type="dxa" w:w="1591"/>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Peso</w:t>
            </w:r>
          </w:p>
        </w:tc>
        <w:tc>
          <w:tcPr>
            <w:tcW w:type="dxa" w:w="1591"/>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Color</w:t>
            </w:r>
          </w:p>
        </w:tc>
        <w:tc>
          <w:tcPr>
            <w:tcW w:type="dxa" w:w="1685"/>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Uso</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.title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42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#111827</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Título pantalla inicio</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.title-small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26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#111827</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Título barra de juego</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.instructions-title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26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#111827</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Título ventana instrucciones</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.instructions-section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17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#111827</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Secciones instrucciones</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.subtitle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14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Normal</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#6B7280</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Etiquetas auxiliares</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18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#111827</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Números en celdas tablero</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.operator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18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#374151</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Operadores matemáticos</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.key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Teclas del teclado virtual</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#374151</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Mensajes de retroalimentación</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.message-win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18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#166534</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Mensaje de victoria</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.message-loss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17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Bold</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#991B1B</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Mensaje de derrota</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.instructions-text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14 px</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Normal</w:t>
            </w:r>
          </w:p>
        </w:tc>
        <w:tc>
          <w:tcPr>
            <w:tcW w:type="dxa" w:w="15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#374151</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Texto descriptivo instrucciones</w:t>
            </w:r>
          </w:p>
        </w:tc>
      </w:tr>
    </w:tbl>
    <w:p>
      <w:r>
        <w:br w:type="page"/>
      </w:r>
    </w:p>
    <w:p>
      <w:pPr>
        <w:pStyle w:val="Heading1"/>
        <w:spacing w:after="180" w:before="360"/>
      </w:pPr>
      <w:r>
        <w:rPr>
          <w:rFonts w:ascii="Arial" w:cs="Arial" w:eastAsia="Arial" w:hAnsi="Arial"/>
          <w:b/>
          <w:bCs/>
          <w:color w:val="111827"/>
          <w:sz w:val="36"/>
          <w:szCs w:val="36"/>
        </w:rPr>
        <w:t xml:space="preserve">3. Paleta de Colores</w:t>
      </w:r>
    </w:p>
    <w:p>
      <w:pPr>
        <w:spacing w:after="80" w:before="80"/>
        <w:jc w:val="both"/>
      </w:pPr>
      <w:r>
        <w:rPr>
          <w:rFonts w:ascii="Arial" w:cs="Arial" w:eastAsia="Arial" w:hAnsi="Arial"/>
          <w:b w:val="false"/>
          <w:bCs w:val="false"/>
          <w:i w:val="false"/>
          <w:iCs w:val="false"/>
          <w:color w:val="374151"/>
          <w:sz w:val="22"/>
          <w:szCs w:val="22"/>
        </w:rPr>
        <w:t xml:space="preserve">El sistema visual de Ooodle Game emplea una paleta de colores neutra y funcional. Los colores de retroalimentación (verde, amarillo y gris) son los elementos más destacados cromáticamente, ya que constituyen el núcleo de la experiencia de juego. Los fondos y paneles se mantienen en tonos grises claros para garantizar legibilidad y contraste.</w:t>
      </w:r>
    </w:p>
    <w:p>
      <w:pPr>
        <w:spacing w:after="100" w:before="100"/>
      </w:pPr>
      <w:r>
        <w:t xml:space="preserve"/>
      </w:r>
    </w:p>
    <w:tbl>
      <w:tblPr>
        <w:tblW w:type="dxa" w:w="9360"/>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Nombre</w:t>
            </w:r>
          </w:p>
        </w:tc>
        <w:tc>
          <w:tcPr>
            <w:tcW w:type="dxa" w:w="23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Muestra</w:t>
            </w:r>
          </w:p>
        </w:tc>
        <w:tc>
          <w:tcPr>
            <w:tcW w:type="dxa" w:w="23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Uso principal</w:t>
            </w:r>
          </w:p>
        </w:tc>
        <w:tc>
          <w:tcPr>
            <w:tcW w:type="dxa" w:w="23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Hex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Fondo general</w:t>
            </w:r>
          </w:p>
        </w:tc>
        <w:tc>
          <w:tcPr>
            <w:tcW w:type="dxa" w:w="234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#E5E7EB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Fondo de la aplicación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E5E7EB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Blanco panel</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#F9FAFB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Panel lateral de teclado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F9FAFB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Fondo celda</w:t>
            </w:r>
          </w:p>
        </w:tc>
        <w:tc>
          <w:tcPr>
            <w:tcW w:type="dxa" w:w="2340"/>
            <w:tcBorders>
              <w:top w:val="single" w:color="CCCCCC" w:sz="1"/>
              <w:left w:val="single" w:color="CCCCCC" w:sz="1"/>
              <w:bottom w:val="single" w:color="CCCCCC" w:sz="1"/>
              <w:right w:val="single" w:color="CCCCCC" w:sz="1"/>
            </w:tcBorders>
            <w:shd w:fill="D1D5DB"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#D1D5DB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Celdas vacías del tablero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D1D5DB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Resultado celda</w:t>
            </w:r>
          </w:p>
        </w:tc>
        <w:tc>
          <w:tcPr>
            <w:tcW w:type="dxa" w:w="2340"/>
            <w:tcBorders>
              <w:top w:val="single" w:color="CCCCCC" w:sz="1"/>
              <w:left w:val="single" w:color="CCCCCC" w:sz="1"/>
              <w:bottom w:val="single" w:color="CCCCCC" w:sz="1"/>
              <w:right w:val="single" w:color="CCCCCC" w:sz="1"/>
            </w:tcBorders>
            <w:shd w:fill="CBD5F5"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#CBD5F5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Celda de resultado / objetivo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CBD5F5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Verde éxito</w:t>
            </w:r>
          </w:p>
        </w:tc>
        <w:tc>
          <w:tcPr>
            <w:tcW w:type="dxa" w:w="2340"/>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#22C55E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Celda correcta / botón Iniciar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22C55E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Amarillo pista</w:t>
            </w:r>
          </w:p>
        </w:tc>
        <w:tc>
          <w:tcPr>
            <w:tcW w:type="dxa" w:w="2340"/>
            <w:tcBorders>
              <w:top w:val="single" w:color="CCCCCC" w:sz="1"/>
              <w:left w:val="single" w:color="CCCCCC" w:sz="1"/>
              <w:bottom w:val="single" w:color="CCCCCC" w:sz="1"/>
              <w:right w:val="single" w:color="CCCCCC" w:sz="1"/>
            </w:tcBorders>
            <w:shd w:fill="FACC15"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#FACC15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Número en posición incorrecta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FACC15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Gris ausente</w:t>
            </w:r>
          </w:p>
        </w:tc>
        <w:tc>
          <w:tcPr>
            <w:tcW w:type="dxa" w:w="234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#6B7280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Número no pertenece a solución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6B7280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Texto primario</w:t>
            </w:r>
          </w:p>
        </w:tc>
        <w:tc>
          <w:tcPr>
            <w:tcW w:type="dxa" w:w="234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#111827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Títulos y texto principal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111827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Texto secundario</w:t>
            </w:r>
          </w:p>
        </w:tc>
        <w:tc>
          <w:tcPr>
            <w:tcW w:type="dxa" w:w="234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#374151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Operadores y texto oscuro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374151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Subtítulo</w:t>
            </w:r>
          </w:p>
        </w:tc>
        <w:tc>
          <w:tcPr>
            <w:tcW w:type="dxa" w:w="234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#6B7280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Etiquetas de apoyo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6B7280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Oscuro botón</w:t>
            </w:r>
          </w:p>
        </w:tc>
        <w:tc>
          <w:tcPr>
            <w:tcW w:type="dxa" w:w="234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#374151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Botones rango / instrucciones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374151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Negro eliminar</w:t>
            </w:r>
          </w:p>
        </w:tc>
        <w:tc>
          <w:tcPr>
            <w:tcW w:type="dxa" w:w="234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Botón eliminar (Del)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000000</w:t>
            </w:r>
          </w:p>
        </w:tc>
      </w:tr>
    </w:tbl>
    <w:p>
      <w:r>
        <w:br w:type="page"/>
      </w:r>
    </w:p>
    <w:p>
      <w:pPr>
        <w:pStyle w:val="Heading1"/>
        <w:spacing w:after="180" w:before="360"/>
      </w:pPr>
      <w:r>
        <w:rPr>
          <w:rFonts w:ascii="Arial" w:cs="Arial" w:eastAsia="Arial" w:hAnsi="Arial"/>
          <w:b/>
          <w:bCs/>
          <w:color w:val="111827"/>
          <w:sz w:val="36"/>
          <w:szCs w:val="36"/>
        </w:rPr>
        <w:t xml:space="preserve">4. Componentes y Botones</w:t>
      </w:r>
    </w:p>
    <w:p>
      <w:pPr>
        <w:spacing w:after="80" w:before="80"/>
        <w:jc w:val="both"/>
      </w:pPr>
      <w:r>
        <w:rPr>
          <w:rFonts w:ascii="Arial" w:cs="Arial" w:eastAsia="Arial" w:hAnsi="Arial"/>
          <w:b w:val="false"/>
          <w:bCs w:val="false"/>
          <w:i w:val="false"/>
          <w:iCs w:val="false"/>
          <w:color w:val="374151"/>
          <w:sz w:val="22"/>
          <w:szCs w:val="22"/>
        </w:rPr>
        <w:t xml:space="preserve">La interfaz define un conjunto de estilos de botón con propósitos claramente diferenciados. La variedad de formas (radios distintos) permite al usuario identificar visualmente la función de cada control sin necesidad de leer su etiqueta.</w:t>
      </w:r>
    </w:p>
    <w:p>
      <w:pPr>
        <w:spacing w:after="100" w:before="100"/>
      </w:pPr>
      <w:r>
        <w:t xml:space="preserve"/>
      </w:r>
    </w:p>
    <w:tbl>
      <w:tblPr>
        <w:tblW w:type="dxa" w:w="9360"/>
      </w:tblPr>
      <w:tblGrid>
        <w:gridCol w:w="2059"/>
        <w:gridCol w:w="2059"/>
        <w:gridCol w:w="1685"/>
        <w:gridCol w:w="1685"/>
        <w:gridCol w:w="1872"/>
      </w:tblGrid>
      <w:tr>
        <w:tc>
          <w:tcPr>
            <w:tcW w:type="dxa" w:w="2059"/>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Clase CSS</w:t>
            </w:r>
          </w:p>
        </w:tc>
        <w:tc>
          <w:tcPr>
            <w:tcW w:type="dxa" w:w="2059"/>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Fondo</w:t>
            </w:r>
          </w:p>
        </w:tc>
        <w:tc>
          <w:tcPr>
            <w:tcW w:type="dxa" w:w="1685"/>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Texto</w:t>
            </w:r>
          </w:p>
        </w:tc>
        <w:tc>
          <w:tcPr>
            <w:tcW w:type="dxa" w:w="1685"/>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Radio</w:t>
            </w:r>
          </w:p>
        </w:tc>
        <w:tc>
          <w:tcPr>
            <w:tcW w:type="dxa" w:w="1872"/>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Uso</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.btn-start</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#22C55E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Blanco</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14 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Iniciar partida / Check</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.btn-instructions</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#374151</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Blanco</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 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Ver instrucciones</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.btn-range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Blanco</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 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Inicio / Restart (barra nav.)</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.btn-range-active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#374151</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Blanco</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 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Rango activo</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.btn-delete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Negro</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Blanco</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 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Eliminar último dígito (Del)</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.btn-icon</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Transparente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Botones con ícono</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.key</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Blanco</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16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 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Teclas numéricas 1–12</w:t>
            </w:r>
          </w:p>
        </w:tc>
      </w:tr>
    </w:tbl>
    <w:p>
      <w:pPr>
        <w:spacing w:after="100" w:before="100"/>
      </w:pPr>
      <w:r>
        <w:t xml:space="preserve"/>
      </w:r>
    </w:p>
    <w:p>
      <w:pPr>
        <w:pStyle w:val="Heading2"/>
        <w:spacing w:after="140" w:before="260"/>
      </w:pPr>
      <w:r>
        <w:rPr>
          <w:rFonts w:ascii="Arial" w:cs="Arial" w:eastAsia="Arial" w:hAnsi="Arial"/>
          <w:b/>
          <w:bCs/>
          <w:color w:val="1F2937"/>
          <w:sz w:val="28"/>
          <w:szCs w:val="28"/>
        </w:rPr>
        <w:t xml:space="preserve">Teclado virtual</w:t>
      </w:r>
    </w:p>
    <w:p>
      <w:pPr>
        <w:spacing w:after="80" w:before="80"/>
        <w:jc w:val="both"/>
      </w:pPr>
      <w:r>
        <w:rPr>
          <w:rFonts w:ascii="Arial" w:cs="Arial" w:eastAsia="Arial" w:hAnsi="Arial"/>
          <w:b w:val="false"/>
          <w:bCs w:val="false"/>
          <w:i w:val="false"/>
          <w:iCs w:val="false"/>
          <w:color w:val="374151"/>
          <w:sz w:val="22"/>
          <w:szCs w:val="22"/>
        </w:rPr>
        <w:t xml:space="preserve">El teclado numérico está compuesto por doce botones circulares (.key) organizados en una cuadrícula de cuatro filas por tres columnas (GridPane). Cada tecla representa un valor del 1 al 12 y activa el manejador seleccionarNumero() al ser presionada. Los botones presentan un borde oscuro (#374151) que los diferencia del fondo claro del panel.</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Panel lateral</w:t>
      </w:r>
    </w:p>
    <w:p>
      <w:pPr>
        <w:spacing w:after="80" w:before="80"/>
        <w:jc w:val="both"/>
      </w:pPr>
      <w:r>
        <w:rPr>
          <w:rFonts w:ascii="Arial" w:cs="Arial" w:eastAsia="Arial" w:hAnsi="Arial"/>
          <w:b w:val="false"/>
          <w:bCs w:val="false"/>
          <w:i w:val="false"/>
          <w:iCs w:val="false"/>
          <w:color w:val="374151"/>
          <w:sz w:val="22"/>
          <w:szCs w:val="22"/>
        </w:rPr>
        <w:t xml:space="preserve">El panel que contiene el teclado y los botones de acción (Check y Del) aplica la clase .panel, que define un fondo blanco roto (#F9FAFB), esquinas redondeadas (radio 15 px) y un padding interno de 25 px para otorgar amplitud visual al área de interacción.</w:t>
      </w:r>
    </w:p>
    <w:p>
      <w:r>
        <w:br w:type="page"/>
      </w:r>
    </w:p>
    <w:p>
      <w:pPr>
        <w:pStyle w:val="Heading1"/>
        <w:spacing w:after="180" w:before="360"/>
      </w:pPr>
      <w:r>
        <w:rPr>
          <w:rFonts w:ascii="Arial" w:cs="Arial" w:eastAsia="Arial" w:hAnsi="Arial"/>
          <w:b/>
          <w:bCs/>
          <w:color w:val="111827"/>
          <w:sz w:val="36"/>
          <w:szCs w:val="36"/>
        </w:rPr>
        <w:t xml:space="preserve">5. Estados de las Celdas</w:t>
      </w:r>
    </w:p>
    <w:p>
      <w:pPr>
        <w:spacing w:after="80" w:before="80"/>
        <w:jc w:val="both"/>
      </w:pPr>
      <w:r>
        <w:rPr>
          <w:rFonts w:ascii="Arial" w:cs="Arial" w:eastAsia="Arial" w:hAnsi="Arial"/>
          <w:b w:val="false"/>
          <w:bCs w:val="false"/>
          <w:i w:val="false"/>
          <w:iCs w:val="false"/>
          <w:color w:val="374151"/>
          <w:sz w:val="22"/>
          <w:szCs w:val="22"/>
        </w:rPr>
        <w:t xml:space="preserve">El tablero de juego se compone de 6 filas de 4 celdas cada una, organizadas mediante HBox con espaciado de 10 px. Cada celda es un elemento Label de 45 × 45 px con esquinas redondeadas (radio 10 px). El estado visual de la celda cambia dinámicamente una vez que el jugador presiona Check, aplicando una de las siguientes clases CSS:</w:t>
      </w:r>
    </w:p>
    <w:p>
      <w:pPr>
        <w:spacing w:after="100" w:before="100"/>
      </w:pPr>
      <w:r>
        <w:t xml:space="preserve"/>
      </w:r>
    </w:p>
    <w:tbl>
      <w:tblPr>
        <w:tblW w:type="dxa" w:w="9360"/>
      </w:tblPr>
      <w:tblGrid>
        <w:gridCol w:w="2059"/>
        <w:gridCol w:w="1872"/>
        <w:gridCol w:w="1872"/>
        <w:gridCol w:w="3557"/>
      </w:tblGrid>
      <w:tr>
        <w:tc>
          <w:tcPr>
            <w:tcW w:type="dxa" w:w="2059"/>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Estado</w:t>
            </w:r>
          </w:p>
        </w:tc>
        <w:tc>
          <w:tcPr>
            <w:tcW w:type="dxa" w:w="1872"/>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Clase CSS</w:t>
            </w:r>
          </w:p>
        </w:tc>
        <w:tc>
          <w:tcPr>
            <w:tcW w:type="dxa" w:w="1872"/>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Color fondo</w:t>
            </w:r>
          </w:p>
        </w:tc>
        <w:tc>
          <w:tcPr>
            <w:tcW w:type="dxa" w:w="3557"/>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Significado</w:t>
            </w:r>
          </w:p>
        </w:tc>
      </w:tr>
      <w:tr>
        <w:tc>
          <w:tcPr>
            <w:tcW w:type="dxa" w:w="2059"/>
            <w:tcBorders>
              <w:top w:val="single" w:color="CCCCCC" w:sz="1"/>
              <w:left w:val="single" w:color="CCCCCC" w:sz="1"/>
              <w:bottom w:val="single" w:color="CCCCCC" w:sz="1"/>
              <w:right w:val="single" w:color="CCCCCC" w:sz="1"/>
            </w:tcBorders>
            <w:shd w:fill="D1D5DB"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Vacía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#D1D5DB</w:t>
            </w:r>
          </w:p>
        </w:tc>
        <w:tc>
          <w:tcPr>
            <w:tcW w:type="dxa" w:w="3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Celda sin valor ingresado</w:t>
            </w:r>
          </w:p>
        </w:tc>
      </w:tr>
      <w:tr>
        <w:tc>
          <w:tcPr>
            <w:tcW w:type="dxa" w:w="2059"/>
            <w:tcBorders>
              <w:top w:val="single" w:color="CCCCCC" w:sz="1"/>
              <w:left w:val="single" w:color="CCCCCC" w:sz="1"/>
              <w:bottom w:val="single" w:color="CCCCCC" w:sz="1"/>
              <w:right w:val="single" w:color="CCCCCC" w:sz="1"/>
            </w:tcBorders>
            <w:shd w:fill="22C5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Correcta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.cell-green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#22C55E</w:t>
            </w:r>
          </w:p>
        </w:tc>
        <w:tc>
          <w:tcPr>
            <w:tcW w:type="dxa" w:w="3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Número correcto en posición exacta</w:t>
            </w:r>
          </w:p>
        </w:tc>
      </w:tr>
      <w:tr>
        <w:tc>
          <w:tcPr>
            <w:tcW w:type="dxa" w:w="2059"/>
            <w:tcBorders>
              <w:top w:val="single" w:color="CCCCCC" w:sz="1"/>
              <w:left w:val="single" w:color="CCCCCC" w:sz="1"/>
              <w:bottom w:val="single" w:color="CCCCCC" w:sz="1"/>
              <w:right w:val="single" w:color="CCCCCC" w:sz="1"/>
            </w:tcBorders>
            <w:shd w:fill="FACC15" w:val="clear"/>
            <w:tcMar>
              <w:top w:type="dxa" w:w="80"/>
              <w:left w:type="dxa" w:w="120"/>
              <w:bottom w:type="dxa" w:w="80"/>
              <w:right w:type="dxa" w:w="120"/>
            </w:tcMar>
            <w:vAlign w:val="center"/>
          </w:tcPr>
          <w:p>
            <w:pPr>
              <w:jc w:val="center"/>
            </w:pPr>
            <w:r>
              <w:rPr>
                <w:rFonts w:ascii="Arial" w:cs="Arial" w:eastAsia="Arial" w:hAnsi="Arial"/>
                <w:b/>
                <w:bCs/>
                <w:color w:val="111827"/>
                <w:sz w:val="20"/>
                <w:szCs w:val="20"/>
              </w:rPr>
              <w:t xml:space="preserve">Presente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.cell-yellow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#FACC15</w:t>
            </w:r>
          </w:p>
        </w:tc>
        <w:tc>
          <w:tcPr>
            <w:tcW w:type="dxa" w:w="3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Número existe pero en otra posición</w:t>
            </w:r>
          </w:p>
        </w:tc>
      </w:tr>
      <w:tr>
        <w:tc>
          <w:tcPr>
            <w:tcW w:type="dxa" w:w="2059"/>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Ausente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.cell-gray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#6B7280</w:t>
            </w:r>
          </w:p>
        </w:tc>
        <w:tc>
          <w:tcPr>
            <w:tcW w:type="dxa" w:w="3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Número no forma parte de la solución</w:t>
            </w:r>
          </w:p>
        </w:tc>
      </w:tr>
      <w:tr>
        <w:tc>
          <w:tcPr>
            <w:tcW w:type="dxa" w:w="2059"/>
            <w:tcBorders>
              <w:top w:val="single" w:color="CCCCCC" w:sz="1"/>
              <w:left w:val="single" w:color="CCCCCC" w:sz="1"/>
              <w:bottom w:val="single" w:color="CCCCCC" w:sz="1"/>
              <w:right w:val="single" w:color="CCCCCC" w:sz="1"/>
            </w:tcBorders>
            <w:shd w:fill="CBD5F5" w:val="clear"/>
            <w:tcMar>
              <w:top w:type="dxa" w:w="80"/>
              <w:left w:type="dxa" w:w="120"/>
              <w:bottom w:type="dxa" w:w="80"/>
              <w:right w:type="dxa" w:w="120"/>
            </w:tcMar>
            <w:vAlign w:val="center"/>
          </w:tcPr>
          <w:p>
            <w:pPr>
              <w:jc w:val="center"/>
            </w:pPr>
            <w:r>
              <w:rPr>
                <w:rFonts w:ascii="Arial" w:cs="Arial" w:eastAsia="Arial" w:hAnsi="Arial"/>
                <w:b/>
                <w:bCs/>
                <w:color w:val="374151"/>
                <w:sz w:val="20"/>
                <w:szCs w:val="20"/>
              </w:rPr>
              <w:t xml:space="preserve">Resultado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.result / .target-result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#CBD5F5</w:t>
            </w:r>
          </w:p>
        </w:tc>
        <w:tc>
          <w:tcPr>
            <w:tcW w:type="dxa" w:w="35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Muestra el resultado de la fila / objetivo</w:t>
            </w:r>
          </w:p>
        </w:tc>
      </w:tr>
    </w:tbl>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Adicionalmente, entre las celdas de valor se muestran etiquetas con los operadores matemáticos (*, −, +, =) mediante la clase .operator. La celda final de cada fila, correspondiente al resultado calculado, utiliza la clase .result con fondo azul claro (#CBD5F5).</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Mensajes de retroalimentación</w:t>
      </w:r>
    </w:p>
    <w:p>
      <w:pPr>
        <w:spacing w:after="80" w:before="80"/>
        <w:jc w:val="both"/>
      </w:pPr>
      <w:r>
        <w:rPr>
          <w:rFonts w:ascii="Arial" w:cs="Arial" w:eastAsia="Arial" w:hAnsi="Arial"/>
          <w:b w:val="false"/>
          <w:bCs w:val="false"/>
          <w:i w:val="false"/>
          <w:iCs w:val="false"/>
          <w:color w:val="374151"/>
          <w:sz w:val="22"/>
          <w:szCs w:val="22"/>
        </w:rPr>
        <w:t xml:space="preserve">Debajo del tablero se muestra un Label (mensajeLabel) que adopta distintas variantes visuales según el estado de la partida:</w:t>
      </w:r>
    </w:p>
    <w:p>
      <w:pPr>
        <w:spacing w:after="100" w:before="100"/>
      </w:pPr>
      <w:r>
        <w:t xml:space="preserve"/>
      </w:r>
    </w:p>
    <w:tbl>
      <w:tblPr>
        <w:tblW w:type="dxa" w:w="9360"/>
      </w:tblPr>
      <w:tblGrid>
        <w:gridCol w:w="2059"/>
        <w:gridCol w:w="1872"/>
        <w:gridCol w:w="5429"/>
      </w:tblGrid>
      <w:tr>
        <w:tc>
          <w:tcPr>
            <w:tcW w:type="dxa" w:w="2059"/>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Tipo</w:t>
            </w:r>
          </w:p>
        </w:tc>
        <w:tc>
          <w:tcPr>
            <w:tcW w:type="dxa" w:w="1872"/>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Clase CSS</w:t>
            </w:r>
          </w:p>
        </w:tc>
        <w:tc>
          <w:tcPr>
            <w:tcW w:type="dxa" w:w="5429"/>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Situación de uso</w:t>
            </w:r>
          </w:p>
        </w:tc>
      </w:tr>
      <w:tr>
        <w:tc>
          <w:tcPr>
            <w:tcW w:type="dxa" w:w="2059"/>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Informativo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.message-info</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Instrucciones y recordatorios al jugador</w:t>
            </w:r>
          </w:p>
        </w:tc>
      </w:tr>
      <w:tr>
        <w:tc>
          <w:tcPr>
            <w:tcW w:type="dxa" w:w="20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Error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.message-error</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Entrada inválida (ej. números repetidos)</w:t>
            </w:r>
          </w:p>
        </w:tc>
      </w:tr>
      <w:tr>
        <w:tc>
          <w:tcPr>
            <w:tcW w:type="dxa" w:w="2059"/>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20"/>
                <w:szCs w:val="20"/>
              </w:rPr>
              <w:t xml:space="preserve">Victoria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.message-win</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 jugador descubrió la ecuación secreta</w:t>
            </w:r>
          </w:p>
        </w:tc>
      </w:tr>
      <w:tr>
        <w:tc>
          <w:tcPr>
            <w:tcW w:type="dxa" w:w="2059"/>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Derrota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.message-loss</w:t>
            </w:r>
          </w:p>
        </w:tc>
        <w:tc>
          <w:tcPr>
            <w:tcW w:type="dxa" w:w="54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Agotados los 6 intentos sin éxito</w:t>
            </w:r>
          </w:p>
        </w:tc>
      </w:tr>
    </w:tbl>
    <w:p>
      <w:r>
        <w:br w:type="page"/>
      </w:r>
    </w:p>
    <w:p>
      <w:pPr>
        <w:pStyle w:val="Heading1"/>
        <w:spacing w:after="180" w:before="360"/>
      </w:pPr>
      <w:r>
        <w:rPr>
          <w:rFonts w:ascii="Arial" w:cs="Arial" w:eastAsia="Arial" w:hAnsi="Arial"/>
          <w:b/>
          <w:bCs/>
          <w:color w:val="111827"/>
          <w:sz w:val="36"/>
          <w:szCs w:val="36"/>
        </w:rPr>
        <w:t xml:space="preserve">6. Pantalla de Inicio</w:t>
      </w:r>
    </w:p>
    <w:p>
      <w:pPr>
        <w:spacing w:after="80" w:before="80"/>
        <w:jc w:val="both"/>
      </w:pPr>
      <w:r>
        <w:rPr>
          <w:rFonts w:ascii="Arial" w:cs="Arial" w:eastAsia="Arial" w:hAnsi="Arial"/>
          <w:b w:val="false"/>
          <w:bCs w:val="false"/>
          <w:i w:val="false"/>
          <w:iCs w:val="false"/>
          <w:color w:val="374151"/>
          <w:sz w:val="22"/>
          <w:szCs w:val="22"/>
        </w:rPr>
        <w:t xml:space="preserve">La pantalla de inicio es la primera vista que recibe al usuario al iniciar la aplicación. Está definida en el archivo inicio.fxml y gestionada por el controlador InicioController.</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Estructura visual</w:t>
      </w:r>
    </w:p>
    <w:p>
      <w:pPr>
        <w:spacing w:after="80" w:before="80"/>
        <w:jc w:val="both"/>
      </w:pPr>
      <w:r>
        <w:rPr>
          <w:rFonts w:ascii="Arial" w:cs="Arial" w:eastAsia="Arial" w:hAnsi="Arial"/>
          <w:b w:val="false"/>
          <w:bCs w:val="false"/>
          <w:i w:val="false"/>
          <w:iCs w:val="false"/>
          <w:color w:val="374151"/>
          <w:sz w:val="22"/>
          <w:szCs w:val="22"/>
        </w:rPr>
        <w:t xml:space="preserve">La pantalla utiliza un VBox centrado tanto horizontal como verticalmente, con un espaciado de 20 px entre sus elementos. Contiene tres componentes principales:</w:t>
      </w:r>
    </w:p>
    <w:p>
      <w:pPr>
        <w:spacing w:after="100" w:before="100"/>
      </w:pPr>
      <w:r>
        <w:t xml:space="preserve"/>
      </w:r>
    </w:p>
    <w:p>
      <w:pPr>
        <w:pStyle w:val="ListParagraph"/>
        <w:numPr>
          <w:ilvl w:val="0"/>
          <w:numId w:val="3"/>
        </w:numPr>
        <w:spacing w:after="60" w:before="60"/>
      </w:pPr>
      <w:r>
        <w:rPr>
          <w:rFonts w:ascii="Arial" w:cs="Arial" w:eastAsia="Arial" w:hAnsi="Arial"/>
          <w:color w:val="374151"/>
          <w:sz w:val="22"/>
          <w:szCs w:val="22"/>
        </w:rPr>
        <w:t xml:space="preserve">Título principal: Label con el texto 'Ooodle game' y la clase .title (42 px, negrita, #111827).</w:t>
      </w:r>
    </w:p>
    <w:p>
      <w:pPr>
        <w:pStyle w:val="ListParagraph"/>
        <w:numPr>
          <w:ilvl w:val="0"/>
          <w:numId w:val="3"/>
        </w:numPr>
        <w:spacing w:after="60" w:before="60"/>
      </w:pPr>
      <w:r>
        <w:rPr>
          <w:rFonts w:ascii="Arial" w:cs="Arial" w:eastAsia="Arial" w:hAnsi="Arial"/>
          <w:color w:val="374151"/>
          <w:sz w:val="22"/>
          <w:szCs w:val="22"/>
        </w:rPr>
        <w:t xml:space="preserve">Botón INSTRUCCIONES: aplica la clase .btn-instructions (fondo #374151, texto blanco). Al ser presionado, invoca el método mostrarInstrucciones() del controlador, que abre la ventana modal de instrucciones.</w:t>
      </w:r>
    </w:p>
    <w:p>
      <w:pPr>
        <w:pStyle w:val="ListParagraph"/>
        <w:numPr>
          <w:ilvl w:val="0"/>
          <w:numId w:val="3"/>
        </w:numPr>
        <w:spacing w:after="60" w:before="60"/>
      </w:pPr>
      <w:r>
        <w:rPr>
          <w:rFonts w:ascii="Arial" w:cs="Arial" w:eastAsia="Arial" w:hAnsi="Arial"/>
          <w:color w:val="374151"/>
          <w:sz w:val="22"/>
          <w:szCs w:val="22"/>
        </w:rPr>
        <w:t xml:space="preserve">Botón INICIAR PARTIDA: aplica la clase .btn-start (fondo verde #22C55E, texto blanco). Al ser presionado, invoca el método iniciarJuego() y navega hacia la pantalla de juego.</w:t>
      </w:r>
    </w:p>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El fondo de la pantalla corresponde al color general de la aplicación (#E5E7EB), aplicado mediante la clase .root.</w:t>
      </w:r>
    </w:p>
    <w:p>
      <w:pPr>
        <w:spacing w:after="100" w:before="100"/>
      </w:pPr>
      <w:r>
        <w:t xml:space="preserve"/>
      </w:r>
    </w:p>
    <w:p>
      <w:pPr>
        <w:pBdr>
          <w:top w:val="dashed" w:color="9CA3AF" w:sz="4"/>
          <w:bottom w:val="dashed" w:color="9CA3AF" w:sz="4"/>
          <w:left w:val="dashed" w:color="9CA3AF" w:sz="4"/>
          <w:right w:val="dashed" w:color="9CA3AF" w:sz="4"/>
        </w:pBdr>
        <w:spacing w:after="160" w:before="160"/>
        <w:jc w:val="center"/>
      </w:pPr>
      <w:r>
        <w:rPr>
          <w:rFonts w:ascii="Arial" w:cs="Arial" w:eastAsia="Arial" w:hAnsi="Arial"/>
          <w:i/>
          <w:iCs/>
          <w:color w:val="9CA3AF"/>
          <w:sz w:val="22"/>
          <w:szCs w:val="22"/>
        </w:rPr>
        <w:t xml:space="preserve">[ Insertar captura de pantalla ]</w:t>
      </w:r>
    </w:p>
    <w:p>
      <w:r>
        <w:br w:type="page"/>
      </w:r>
    </w:p>
    <w:p>
      <w:pPr>
        <w:pStyle w:val="Heading1"/>
        <w:spacing w:after="180" w:before="360"/>
      </w:pPr>
      <w:r>
        <w:rPr>
          <w:rFonts w:ascii="Arial" w:cs="Arial" w:eastAsia="Arial" w:hAnsi="Arial"/>
          <w:b/>
          <w:bCs/>
          <w:color w:val="111827"/>
          <w:sz w:val="36"/>
          <w:szCs w:val="36"/>
        </w:rPr>
        <w:t xml:space="preserve">7. Pantalla de Juego</w:t>
      </w:r>
    </w:p>
    <w:p>
      <w:pPr>
        <w:spacing w:after="80" w:before="80"/>
        <w:jc w:val="both"/>
      </w:pPr>
      <w:r>
        <w:rPr>
          <w:rFonts w:ascii="Arial" w:cs="Arial" w:eastAsia="Arial" w:hAnsi="Arial"/>
          <w:b w:val="false"/>
          <w:bCs w:val="false"/>
          <w:i w:val="false"/>
          <w:iCs w:val="false"/>
          <w:color w:val="374151"/>
          <w:sz w:val="22"/>
          <w:szCs w:val="22"/>
        </w:rPr>
        <w:t xml:space="preserve">La pantalla de juego es la vista principal de la aplicación. Está definida en juego.fxml y controlada por JuegoController. Utiliza un BorderPane como contenedor raíz, dividido en dos regiones funcionales: la barra de navegación superior y el área de juego central.</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Barra de navegación (top)</w:t>
      </w:r>
    </w:p>
    <w:p>
      <w:pPr>
        <w:spacing w:after="80" w:before="80"/>
        <w:jc w:val="both"/>
      </w:pPr>
      <w:r>
        <w:rPr>
          <w:rFonts w:ascii="Arial" w:cs="Arial" w:eastAsia="Arial" w:hAnsi="Arial"/>
          <w:b w:val="false"/>
          <w:bCs w:val="false"/>
          <w:i w:val="false"/>
          <w:iCs w:val="false"/>
          <w:color w:val="374151"/>
          <w:sz w:val="22"/>
          <w:szCs w:val="22"/>
        </w:rPr>
        <w:t xml:space="preserve">La región superior contiene un HBox con alineación centrada y espaciado de 45 px entre elementos:</w:t>
      </w:r>
    </w:p>
    <w:p>
      <w:pPr>
        <w:pStyle w:val="ListParagraph"/>
        <w:numPr>
          <w:ilvl w:val="0"/>
          <w:numId w:val="2"/>
        </w:numPr>
        <w:spacing w:after="60" w:before="60"/>
      </w:pPr>
      <w:r>
        <w:rPr>
          <w:rFonts w:ascii="Arial" w:cs="Arial" w:eastAsia="Arial" w:hAnsi="Arial"/>
          <w:color w:val="374151"/>
          <w:sz w:val="22"/>
          <w:szCs w:val="22"/>
        </w:rPr>
        <w:t xml:space="preserve">Botón 'Inicio': aplica .btn-range. Invoca volverInicio() para regresar a la pantalla inicial.</w:t>
      </w:r>
    </w:p>
    <w:p>
      <w:pPr>
        <w:pStyle w:val="ListParagraph"/>
        <w:numPr>
          <w:ilvl w:val="0"/>
          <w:numId w:val="2"/>
        </w:numPr>
        <w:spacing w:after="60" w:before="60"/>
      </w:pPr>
      <w:r>
        <w:rPr>
          <w:rFonts w:ascii="Arial" w:cs="Arial" w:eastAsia="Arial" w:hAnsi="Arial"/>
          <w:color w:val="374151"/>
          <w:sz w:val="22"/>
          <w:szCs w:val="22"/>
        </w:rPr>
        <w:t xml:space="preserve">Label 'Ooodle game': aplica .title-small (26 px, negrita). Sirve como identificador de la aplicación.</w:t>
      </w:r>
    </w:p>
    <w:p>
      <w:pPr>
        <w:pStyle w:val="ListParagraph"/>
        <w:numPr>
          <w:ilvl w:val="0"/>
          <w:numId w:val="2"/>
        </w:numPr>
        <w:spacing w:after="60" w:before="60"/>
      </w:pPr>
      <w:r>
        <w:rPr>
          <w:rFonts w:ascii="Arial" w:cs="Arial" w:eastAsia="Arial" w:hAnsi="Arial"/>
          <w:color w:val="374151"/>
          <w:sz w:val="22"/>
          <w:szCs w:val="22"/>
        </w:rPr>
        <w:t xml:space="preserve">Botón 'Restart': aplica .btn-range. Invoca reiniciarPartida() para reiniciar la sesión actual.</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Área central</w:t>
      </w:r>
    </w:p>
    <w:p>
      <w:pPr>
        <w:spacing w:after="80" w:before="80"/>
        <w:jc w:val="both"/>
      </w:pPr>
      <w:r>
        <w:rPr>
          <w:rFonts w:ascii="Arial" w:cs="Arial" w:eastAsia="Arial" w:hAnsi="Arial"/>
          <w:b w:val="false"/>
          <w:bCs w:val="false"/>
          <w:i w:val="false"/>
          <w:iCs w:val="false"/>
          <w:color w:val="374151"/>
          <w:sz w:val="22"/>
          <w:szCs w:val="22"/>
        </w:rPr>
        <w:t xml:space="preserve">La región central contiene un HBox con espaciado de 60 px que divide el área en dos secciones principales:</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Sección izquierda: tablero de juego</w:t>
      </w:r>
    </w:p>
    <w:p>
      <w:pPr>
        <w:spacing w:after="80" w:before="80"/>
        <w:jc w:val="both"/>
      </w:pPr>
      <w:r>
        <w:rPr>
          <w:rFonts w:ascii="Arial" w:cs="Arial" w:eastAsia="Arial" w:hAnsi="Arial"/>
          <w:b w:val="false"/>
          <w:bCs w:val="false"/>
          <w:i w:val="false"/>
          <w:iCs w:val="false"/>
          <w:color w:val="374151"/>
          <w:sz w:val="22"/>
          <w:szCs w:val="22"/>
        </w:rPr>
        <w:t xml:space="preserve">En la parte superior de esta sección se muestra una HBox informativa con:</w:t>
      </w:r>
    </w:p>
    <w:p>
      <w:pPr>
        <w:pStyle w:val="ListParagraph"/>
        <w:numPr>
          <w:ilvl w:val="0"/>
          <w:numId w:val="2"/>
        </w:numPr>
        <w:spacing w:after="60" w:before="60"/>
      </w:pPr>
      <w:r>
        <w:rPr>
          <w:rFonts w:ascii="Arial" w:cs="Arial" w:eastAsia="Arial" w:hAnsi="Arial"/>
          <w:color w:val="374151"/>
          <w:sz w:val="22"/>
          <w:szCs w:val="22"/>
        </w:rPr>
        <w:t xml:space="preserve">Label estático 'Resultado:' (clase .subtitle)</w:t>
      </w:r>
    </w:p>
    <w:p>
      <w:pPr>
        <w:pStyle w:val="ListParagraph"/>
        <w:numPr>
          <w:ilvl w:val="0"/>
          <w:numId w:val="2"/>
        </w:numPr>
        <w:spacing w:after="60" w:before="60"/>
      </w:pPr>
      <w:r>
        <w:rPr>
          <w:rFonts w:ascii="Arial" w:cs="Arial" w:eastAsia="Arial" w:hAnsi="Arial"/>
          <w:color w:val="374151"/>
          <w:sz w:val="22"/>
          <w:szCs w:val="22"/>
        </w:rPr>
        <w:t xml:space="preserve">Label dinámico resultadoLabel: muestra el valor x (resultado objetivo) con la clase .target-result</w:t>
      </w:r>
    </w:p>
    <w:p>
      <w:pPr>
        <w:pStyle w:val="ListParagraph"/>
        <w:numPr>
          <w:ilvl w:val="0"/>
          <w:numId w:val="2"/>
        </w:numPr>
        <w:spacing w:after="60" w:before="60"/>
      </w:pPr>
      <w:r>
        <w:rPr>
          <w:rFonts w:ascii="Arial" w:cs="Arial" w:eastAsia="Arial" w:hAnsi="Arial"/>
          <w:color w:val="374151"/>
          <w:sz w:val="22"/>
          <w:szCs w:val="22"/>
        </w:rPr>
        <w:t xml:space="preserve">Label dinámico intentosLabel: indica el número de intentos restantes (clase .subtitle)</w:t>
      </w:r>
    </w:p>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El tablero está compuesto por un VBox (fx:id='tablero') con espaciado de 12 px que contiene 6 filas (HBox, spacing 10 px). Cada fila presenta la estructura:</w:t>
      </w:r>
    </w:p>
    <w:p>
      <w:pPr>
        <w:spacing w:after="100" w:before="100"/>
      </w:pPr>
      <w:r>
        <w:t xml:space="preserve"/>
      </w:r>
    </w:p>
    <w:p>
      <w:pPr>
        <w:spacing w:after="120" w:before="120"/>
        <w:jc w:val="center"/>
      </w:pPr>
      <w:r>
        <w:rPr>
          <w:rFonts w:ascii="Arial" w:cs="Arial" w:eastAsia="Arial" w:hAnsi="Arial"/>
          <w:b/>
          <w:bCs/>
          <w:color w:val="374151"/>
          <w:sz w:val="22"/>
          <w:szCs w:val="22"/>
        </w:rPr>
        <w:t xml:space="preserve">[ c0 ]  ×  [ c1 ]  −  [ c2 ]  +  [ c3 ]  =  [ resultado ]</w:t>
      </w:r>
    </w:p>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Las celdas c0–c3 son Labels con identificadores de la forma r{fila}c{col} (ej: r0c0, r2c3). La celda de resultado de cada fila tiene el identificador r{fila}Resultado.</w:t>
      </w:r>
    </w:p>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Debajo del tablero se encuentra el Label mensajeLabel, que muestra mensajes de retroalimentación con estilos dinámicos según el estado de la partida.</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Sección derecha: panel de control</w:t>
      </w:r>
    </w:p>
    <w:p>
      <w:pPr>
        <w:spacing w:after="80" w:before="80"/>
        <w:jc w:val="both"/>
      </w:pPr>
      <w:r>
        <w:rPr>
          <w:rFonts w:ascii="Arial" w:cs="Arial" w:eastAsia="Arial" w:hAnsi="Arial"/>
          <w:b w:val="false"/>
          <w:bCs w:val="false"/>
          <w:i w:val="false"/>
          <w:iCs w:val="false"/>
          <w:color w:val="374151"/>
          <w:sz w:val="22"/>
          <w:szCs w:val="22"/>
        </w:rPr>
        <w:t xml:space="preserve">El panel de control (clase .panel) agrupa los controles de entrada en un VBox con espaciado de 20 px:</w:t>
      </w:r>
    </w:p>
    <w:p>
      <w:pPr>
        <w:pStyle w:val="ListParagraph"/>
        <w:numPr>
          <w:ilvl w:val="0"/>
          <w:numId w:val="2"/>
        </w:numPr>
        <w:spacing w:after="60" w:before="60"/>
      </w:pPr>
      <w:r>
        <w:rPr>
          <w:rFonts w:ascii="Arial" w:cs="Arial" w:eastAsia="Arial" w:hAnsi="Arial"/>
          <w:color w:val="374151"/>
          <w:sz w:val="22"/>
          <w:szCs w:val="22"/>
        </w:rPr>
        <w:t xml:space="preserve">Fila de acción: HBox con botón 'Check' (.btn-start, invoca comprobarIntento()) y botón 'Del' (.btn-delete, invoca borrarNumero()).</w:t>
      </w:r>
    </w:p>
    <w:p>
      <w:pPr>
        <w:pStyle w:val="ListParagraph"/>
        <w:numPr>
          <w:ilvl w:val="0"/>
          <w:numId w:val="2"/>
        </w:numPr>
        <w:spacing w:after="60" w:before="60"/>
      </w:pPr>
      <w:r>
        <w:rPr>
          <w:rFonts w:ascii="Arial" w:cs="Arial" w:eastAsia="Arial" w:hAnsi="Arial"/>
          <w:color w:val="374151"/>
          <w:sz w:val="22"/>
          <w:szCs w:val="22"/>
        </w:rPr>
        <w:t xml:space="preserve">Teclado numérico: GridPane de 4 filas × 3 columnas (hgap y vgap de 15 px) con teclas del 1 al 12, todas con clase .key. Cada tecla invoca seleccionarNumero().</w:t>
      </w:r>
    </w:p>
    <w:p>
      <w:pPr>
        <w:spacing w:after="100" w:before="100"/>
      </w:pPr>
      <w:r>
        <w:t xml:space="preserve"/>
      </w:r>
    </w:p>
    <w:p>
      <w:pPr>
        <w:pBdr>
          <w:top w:val="dashed" w:color="9CA3AF" w:sz="4"/>
          <w:bottom w:val="dashed" w:color="9CA3AF" w:sz="4"/>
          <w:left w:val="dashed" w:color="9CA3AF" w:sz="4"/>
          <w:right w:val="dashed" w:color="9CA3AF" w:sz="4"/>
        </w:pBdr>
        <w:spacing w:after="160" w:before="160"/>
        <w:jc w:val="center"/>
      </w:pPr>
      <w:r>
        <w:rPr>
          <w:rFonts w:ascii="Arial" w:cs="Arial" w:eastAsia="Arial" w:hAnsi="Arial"/>
          <w:i/>
          <w:iCs/>
          <w:color w:val="9CA3AF"/>
          <w:sz w:val="22"/>
          <w:szCs w:val="22"/>
        </w:rPr>
        <w:t xml:space="preserve">[ Insertar captura de pantalla ]</w:t>
      </w:r>
    </w:p>
    <w:p>
      <w:r>
        <w:br w:type="page"/>
      </w:r>
    </w:p>
    <w:p>
      <w:pPr>
        <w:pStyle w:val="Heading1"/>
        <w:spacing w:after="180" w:before="360"/>
      </w:pPr>
      <w:r>
        <w:rPr>
          <w:rFonts w:ascii="Arial" w:cs="Arial" w:eastAsia="Arial" w:hAnsi="Arial"/>
          <w:b/>
          <w:bCs/>
          <w:color w:val="111827"/>
          <w:sz w:val="36"/>
          <w:szCs w:val="36"/>
        </w:rPr>
        <w:t xml:space="preserve">8. Ventana Crear Ecuación</w:t>
      </w:r>
    </w:p>
    <w:p>
      <w:pPr>
        <w:spacing w:after="80" w:before="80"/>
        <w:jc w:val="both"/>
      </w:pPr>
      <w:r>
        <w:rPr>
          <w:rFonts w:ascii="Arial" w:cs="Arial" w:eastAsia="Arial" w:hAnsi="Arial"/>
          <w:b w:val="false"/>
          <w:bCs w:val="false"/>
          <w:i w:val="false"/>
          <w:iCs w:val="false"/>
          <w:color w:val="374151"/>
          <w:sz w:val="22"/>
          <w:szCs w:val="22"/>
        </w:rPr>
        <w:t xml:space="preserve">Esta sección corresponde a la ventana que permite definir una ecuación personalizada para la partida. El archivo FXML y el controlador asociado a esta vista no fueron proporcionados en los materiales del proyecto para la elaboración del presente documento.</w:t>
      </w:r>
    </w:p>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A continuación se reserva el espacio para completar esta sección una vez que se dispongan los archivos correspondientes:</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Estructura visual</w:t>
      </w:r>
    </w:p>
    <w:p>
      <w:pPr>
        <w:spacing w:after="80" w:before="80"/>
        <w:jc w:val="both"/>
      </w:pPr>
      <w:r>
        <w:rPr>
          <w:rFonts w:ascii="Arial" w:cs="Arial" w:eastAsia="Arial" w:hAnsi="Arial"/>
          <w:b w:val="false"/>
          <w:bCs w:val="false"/>
          <w:i w:val="false"/>
          <w:iCs w:val="false"/>
          <w:color w:val="374151"/>
          <w:sz w:val="22"/>
          <w:szCs w:val="22"/>
        </w:rPr>
        <w:t xml:space="preserve">[Pendiente — agregar descripción de la disposición de componentes cuando se proporcione el archivo FXML correspondiente.]</w:t>
      </w:r>
    </w:p>
    <w:p>
      <w:pPr>
        <w:spacing w:after="100" w:before="100"/>
      </w:pPr>
      <w:r>
        <w:t xml:space="preserve"/>
      </w:r>
    </w:p>
    <w:p>
      <w:pPr>
        <w:pBdr>
          <w:top w:val="dashed" w:color="9CA3AF" w:sz="4"/>
          <w:bottom w:val="dashed" w:color="9CA3AF" w:sz="4"/>
          <w:left w:val="dashed" w:color="9CA3AF" w:sz="4"/>
          <w:right w:val="dashed" w:color="9CA3AF" w:sz="4"/>
        </w:pBdr>
        <w:spacing w:after="160" w:before="160"/>
        <w:jc w:val="center"/>
      </w:pPr>
      <w:r>
        <w:rPr>
          <w:rFonts w:ascii="Arial" w:cs="Arial" w:eastAsia="Arial" w:hAnsi="Arial"/>
          <w:i/>
          <w:iCs/>
          <w:color w:val="9CA3AF"/>
          <w:sz w:val="22"/>
          <w:szCs w:val="22"/>
        </w:rPr>
        <w:t xml:space="preserve">[ Insertar captura de pantalla ]</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Comportamiento e interacción</w:t>
      </w:r>
    </w:p>
    <w:p>
      <w:pPr>
        <w:spacing w:after="80" w:before="80"/>
        <w:jc w:val="both"/>
      </w:pPr>
      <w:r>
        <w:rPr>
          <w:rFonts w:ascii="Arial" w:cs="Arial" w:eastAsia="Arial" w:hAnsi="Arial"/>
          <w:b w:val="false"/>
          <w:bCs w:val="false"/>
          <w:i w:val="false"/>
          <w:iCs w:val="false"/>
          <w:color w:val="374151"/>
          <w:sz w:val="22"/>
          <w:szCs w:val="22"/>
        </w:rPr>
        <w:t xml:space="preserve">[Pendiente — describir los campos de entrada, validaciones y eventos del controlador asociado.]</w:t>
      </w:r>
    </w:p>
    <w:p>
      <w:r>
        <w:br w:type="page"/>
      </w:r>
    </w:p>
    <w:p>
      <w:pPr>
        <w:pStyle w:val="Heading1"/>
        <w:spacing w:after="180" w:before="360"/>
      </w:pPr>
      <w:r>
        <w:rPr>
          <w:rFonts w:ascii="Arial" w:cs="Arial" w:eastAsia="Arial" w:hAnsi="Arial"/>
          <w:b/>
          <w:bCs/>
          <w:color w:val="111827"/>
          <w:sz w:val="36"/>
          <w:szCs w:val="36"/>
        </w:rPr>
        <w:t xml:space="preserve">9. Tamaños y Espaciado</w:t>
      </w:r>
    </w:p>
    <w:p>
      <w:pPr>
        <w:spacing w:after="80" w:before="80"/>
        <w:jc w:val="both"/>
      </w:pPr>
      <w:r>
        <w:rPr>
          <w:rFonts w:ascii="Arial" w:cs="Arial" w:eastAsia="Arial" w:hAnsi="Arial"/>
          <w:b w:val="false"/>
          <w:bCs w:val="false"/>
          <w:i w:val="false"/>
          <w:iCs w:val="false"/>
          <w:color w:val="374151"/>
          <w:sz w:val="22"/>
          <w:szCs w:val="22"/>
        </w:rPr>
        <w:t xml:space="preserve">El sistema de dimensionado de la interfaz se basa en valores fijos definidos directamente en el CSS mediante propiedades -fx-min-width, -fx-pref-width, -fx-padding y el atributo spacing de los contenedores FXML. La siguiente tabla consolida los valores más relevantes:</w:t>
      </w:r>
    </w:p>
    <w:p>
      <w:pPr>
        <w:spacing w:after="100" w:before="100"/>
      </w:pPr>
      <w:r>
        <w:t xml:space="preserve"/>
      </w:r>
    </w:p>
    <w:tbl>
      <w:tblPr>
        <w:tblW w:type="dxa" w:w="9360"/>
      </w:tblPr>
      <w:tblGrid>
        <w:gridCol w:w="2995"/>
        <w:gridCol w:w="2153"/>
        <w:gridCol w:w="2153"/>
        <w:gridCol w:w="2059"/>
      </w:tblGrid>
      <w:tr>
        <w:tc>
          <w:tcPr>
            <w:tcW w:type="dxa" w:w="2995"/>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Elemento</w:t>
            </w:r>
          </w:p>
        </w:tc>
        <w:tc>
          <w:tcPr>
            <w:tcW w:type="dxa" w:w="2153"/>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Ancho</w:t>
            </w:r>
          </w:p>
        </w:tc>
        <w:tc>
          <w:tcPr>
            <w:tcW w:type="dxa" w:w="2153"/>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Alto</w:t>
            </w:r>
          </w:p>
        </w:tc>
        <w:tc>
          <w:tcPr>
            <w:tcW w:type="dxa" w:w="2059"/>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Observación</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Celda tablero (.cell)</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 px</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 px</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Radio: 10 px</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Celda resultado (.result)</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 px</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 px</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Fondo azul claro</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Tecla teclado (.key)</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55 px</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55 px</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Radio: 50 px (circular)</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Mensaje retroalimentación</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520–640 px</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mín. 52 px</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Padding: 12 18</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Panel teclado (.panel)</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Padding: 25 px, radio: 15 px</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Botón inicio (.btn-start)</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Padding: 12 30</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Botón instrucciones</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Padding: 12 36</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Cabecera (.header)</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Padding: 22 top, 18 bottom</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Tablero: espaciado filas</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 px</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VBox spacing</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Tablero: espaciado cols</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 px</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HBox spacing</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Teclado: hgap / vgap</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 px</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 px</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GridPane</w:t>
            </w:r>
          </w:p>
        </w:tc>
      </w:tr>
      <w:tr>
        <w:tc>
          <w:tcPr>
            <w:tcW w:type="dxa" w:w="29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HBox principal de juego</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 px</w:t>
            </w:r>
          </w:p>
        </w:tc>
        <w:tc>
          <w:tcPr>
            <w:tcW w:type="dxa" w:w="21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Spacing entre tablero y panel</w:t>
            </w:r>
          </w:p>
        </w:tc>
      </w:tr>
    </w:tbl>
    <w:p>
      <w:pPr>
        <w:spacing w:after="100" w:before="100"/>
      </w:pPr>
      <w:r>
        <w:t xml:space="preserve"/>
      </w:r>
    </w:p>
    <w:p>
      <w:pPr>
        <w:spacing w:after="80" w:before="80"/>
        <w:jc w:val="both"/>
      </w:pPr>
      <w:r>
        <w:rPr>
          <w:rFonts w:ascii="Arial" w:cs="Arial" w:eastAsia="Arial" w:hAnsi="Arial"/>
          <w:b w:val="false"/>
          <w:bCs w:val="false"/>
          <w:i w:val="false"/>
          <w:iCs w:val="false"/>
          <w:color w:val="374151"/>
          <w:sz w:val="22"/>
          <w:szCs w:val="22"/>
        </w:rPr>
        <w:t xml:space="preserve">Los elementos del teclado virtual emplean el mayor tamaño de los componentes interactivos (55 × 55 px), lo que garantiza una zona de toque cómoda. Las celdas del tablero, por su parte, mantienen dimensiones compactas (45 × 45 px) para que las seis filas sean visibles simultáneamente sin necesidad de desplazamiento.</w:t>
      </w:r>
    </w:p>
    <w:p>
      <w:r>
        <w:br w:type="page"/>
      </w:r>
    </w:p>
    <w:p>
      <w:pPr>
        <w:pStyle w:val="Heading1"/>
        <w:spacing w:after="180" w:before="360"/>
      </w:pPr>
      <w:r>
        <w:rPr>
          <w:rFonts w:ascii="Arial" w:cs="Arial" w:eastAsia="Arial" w:hAnsi="Arial"/>
          <w:b/>
          <w:bCs/>
          <w:color w:val="111827"/>
          <w:sz w:val="36"/>
          <w:szCs w:val="36"/>
        </w:rPr>
        <w:t xml:space="preserve">10. Estructura de Archivos</w:t>
      </w:r>
    </w:p>
    <w:p>
      <w:pPr>
        <w:spacing w:after="80" w:before="80"/>
        <w:jc w:val="both"/>
      </w:pPr>
      <w:r>
        <w:rPr>
          <w:rFonts w:ascii="Arial" w:cs="Arial" w:eastAsia="Arial" w:hAnsi="Arial"/>
          <w:b w:val="false"/>
          <w:bCs w:val="false"/>
          <w:i w:val="false"/>
          <w:iCs w:val="false"/>
          <w:color w:val="374151"/>
          <w:sz w:val="22"/>
          <w:szCs w:val="22"/>
        </w:rPr>
        <w:t xml:space="preserve">La aplicación sigue la estructura de proyectos Maven estándar. Los recursos de interfaz gráfica (FXML y CSS) se ubican en la carpeta de recursos del módulo principal, mientras que los controladores residen en el paquete Java correspondiente.</w:t>
      </w:r>
    </w:p>
    <w:p>
      <w:pPr>
        <w:spacing w:after="100" w:before="100"/>
      </w:pPr>
      <w:r>
        <w:t xml:space="preserve"/>
      </w:r>
    </w:p>
    <w:tbl>
      <w:tblPr>
        <w:tblW w:type="dxa" w:w="9360"/>
      </w:tblPr>
      <w:tblGrid>
        <w:gridCol w:w="4212"/>
        <w:gridCol w:w="5148"/>
      </w:tblGrid>
      <w:tr>
        <w:tc>
          <w:tcPr>
            <w:tcW w:type="dxa" w:w="4212"/>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Archivo / Ruta</w:t>
            </w:r>
          </w:p>
        </w:tc>
        <w:tc>
          <w:tcPr>
            <w:tcW w:type="dxa" w:w="5148"/>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vAlign w:val="center"/>
          </w:tcPr>
          <w:p>
            <w:pPr>
              <w:jc w:val="left"/>
            </w:pPr>
            <w:r>
              <w:rPr>
                <w:rFonts w:ascii="Arial" w:cs="Arial" w:eastAsia="Arial" w:hAnsi="Arial"/>
                <w:b/>
                <w:bCs/>
                <w:color w:val="1F2937"/>
                <w:sz w:val="22"/>
                <w:szCs w:val="22"/>
              </w:rPr>
              <w:t xml:space="preserve">Descripción</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src/main/resources/.../style.css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Hoja de estilos global de la aplicación</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src/main/resources/.../inicio.fxml</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Vista de la pantalla de inicio</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src/main/resources/.../juego.fxml</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Vista de la pantalla principal de juego</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src/main/resources/.../instrucciones.fxml</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Vista de la ventana de instrucciones</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co.edu.poli.pyt.controller.InicioController</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Controlador de la pantalla de inicio</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co.edu.poli.pyt.controller.JuegoController</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Controlador de la pantalla de juego</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module-info.java</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Declaración del módulo JavaFX</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pom.xml</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Configuración de Maven (dependencias y plugins)</w:t>
            </w:r>
          </w:p>
        </w:tc>
      </w:tr>
    </w:tbl>
    <w:p>
      <w:pPr>
        <w:spacing w:after="100" w:before="100"/>
      </w:pPr>
      <w:r>
        <w:t xml:space="preserve"/>
      </w:r>
    </w:p>
    <w:p>
      <w:pPr>
        <w:pStyle w:val="Heading2"/>
        <w:spacing w:after="140" w:before="260"/>
      </w:pPr>
      <w:r>
        <w:rPr>
          <w:rFonts w:ascii="Arial" w:cs="Arial" w:eastAsia="Arial" w:hAnsi="Arial"/>
          <w:b/>
          <w:bCs/>
          <w:color w:val="1F2937"/>
          <w:sz w:val="28"/>
          <w:szCs w:val="28"/>
        </w:rPr>
        <w:t xml:space="preserve">Paquete de controladores</w:t>
      </w:r>
    </w:p>
    <w:p>
      <w:pPr>
        <w:spacing w:after="80" w:before="80"/>
        <w:jc w:val="both"/>
      </w:pPr>
      <w:r>
        <w:rPr>
          <w:rFonts w:ascii="Arial" w:cs="Arial" w:eastAsia="Arial" w:hAnsi="Arial"/>
          <w:b w:val="false"/>
          <w:bCs w:val="false"/>
          <w:i w:val="false"/>
          <w:iCs w:val="false"/>
          <w:color w:val="374151"/>
          <w:sz w:val="22"/>
          <w:szCs w:val="22"/>
        </w:rPr>
        <w:t xml:space="preserve">Todos los controladores de la aplicación pertenecen al paquete co.edu.poli.pyt.controller. Cada controlador está vinculado a su vista FXML mediante el atributo fx:controller declarado en el elemento raíz del archivo FXML correspondiente.</w:t>
      </w:r>
    </w:p>
    <w:p>
      <w:pPr>
        <w:spacing w:after="100" w:before="100"/>
      </w:pPr>
      <w:r>
        <w:t xml:space="preserve"/>
      </w:r>
    </w:p>
    <w:p>
      <w:pPr>
        <w:pStyle w:val="Heading2"/>
        <w:spacing w:after="140" w:before="260"/>
      </w:pPr>
      <w:r>
        <w:rPr>
          <w:rFonts w:ascii="Arial" w:cs="Arial" w:eastAsia="Arial" w:hAnsi="Arial"/>
          <w:b/>
          <w:bCs/>
          <w:color w:val="1F2937"/>
          <w:sz w:val="28"/>
          <w:szCs w:val="28"/>
        </w:rPr>
        <w:t xml:space="preserve">Hoja de estilos</w:t>
      </w:r>
    </w:p>
    <w:p>
      <w:pPr>
        <w:spacing w:after="80" w:before="80"/>
        <w:jc w:val="both"/>
      </w:pPr>
      <w:r>
        <w:rPr>
          <w:rFonts w:ascii="Arial" w:cs="Arial" w:eastAsia="Arial" w:hAnsi="Arial"/>
          <w:b w:val="false"/>
          <w:bCs w:val="false"/>
          <w:i w:val="false"/>
          <w:iCs w:val="false"/>
          <w:color w:val="374151"/>
          <w:sz w:val="22"/>
          <w:szCs w:val="22"/>
        </w:rPr>
        <w:t xml:space="preserve">El archivo style.css es referenciado desde cada vista FXML mediante el atributo stylesheets='@style.css'. Esto garantiza que todos los componentes de la aplicación compartan el mismo sistema visual de forma consistente, sin duplicación de estilos entre archivos.</w:t>
      </w:r>
    </w:p>
    <w:p>
      <w:pPr>
        <w:spacing w:after="100" w:before="100"/>
      </w:pPr>
      <w:r>
        <w:t xml:space="preserve"/>
      </w:r>
    </w:p>
    <w:p>
      <w:pPr>
        <w:spacing w:after="240" w:before="60"/>
        <w:jc w:val="both"/>
      </w:pPr>
      <w:r>
        <w:rPr>
          <w:rFonts w:ascii="Arial" w:cs="Arial" w:eastAsia="Arial" w:hAnsi="Arial"/>
          <w:b w:val="false"/>
          <w:bCs w:val="false"/>
          <w:i w:val="false"/>
          <w:iCs w:val="false"/>
          <w:color w:val="374151"/>
          <w:sz w:val="22"/>
          <w:szCs w:val="22"/>
        </w:rPr>
        <w:t xml:space="preserve">La clase .root aplicada al elemento raíz de cada vista establece el fondo general (#E5E7EB) de manera uniforme en todas las pantallas de la aplicación.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2026-05-14T01:15:12.219Z</dcterms:created>
  <dcterms:modified xsi:type="dcterms:W3CDTF">2026-05-14T01:15:12.219Z</dcterms:modified>
</cp:coreProperties>
</file>

<file path=docProps/custom.xml><?xml version="1.0" encoding="utf-8"?>
<Properties xmlns="http://schemas.openxmlformats.org/officeDocument/2006/custom-properties" xmlns:vt="http://schemas.openxmlformats.org/officeDocument/2006/docPropsVTypes"/>
</file>