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-1481183</wp:posOffset>
            </wp:positionV>
            <wp:extent cx="7773423" cy="10681200"/>
            <wp:effectExtent b="0" l="0" r="0" t="0"/>
            <wp:wrapNone/>
            <wp:docPr id="2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312420</wp:posOffset>
                </wp:positionV>
                <wp:extent cx="4474845" cy="142367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8103" y="307769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Formato de Informe de Seguimiento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312420</wp:posOffset>
                </wp:positionV>
                <wp:extent cx="4474845" cy="1423670"/>
                <wp:effectExtent b="0" l="0" r="0" t="0"/>
                <wp:wrapSquare wrapText="bothSides" distB="45720" distT="45720" distL="114300" distR="114300"/>
                <wp:docPr id="2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484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708"/>
        <w:rPr>
          <w:b w:val="1"/>
          <w:color w:val="ff006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ff0062"/>
          <w:sz w:val="48"/>
          <w:szCs w:val="48"/>
          <w:rtl w:val="0"/>
        </w:rPr>
        <w:t xml:space="preserve">Formato de Informe de Seguimiento</w:t>
      </w: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1702"/>
        <w:gridCol w:w="2550"/>
        <w:gridCol w:w="2128"/>
        <w:tblGridChange w:id="0">
          <w:tblGrid>
            <w:gridCol w:w="3970"/>
            <w:gridCol w:w="1702"/>
            <w:gridCol w:w="2550"/>
            <w:gridCol w:w="21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Integrantes (Nombre completo)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Cédula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 participación (Alto, Medio, Bajo, Retirado)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Segura Arbelaez Lida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38886255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Administrador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Aguirre Junco Angel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7175405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Diseñador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Ruiz Johana Paola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41951132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Romero Peña Harol Andres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1000156154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Diseñador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Sandoval Bermudez Nicolas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1000156154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No responde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Retirado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86450" cy="2190750"/>
                  <wp:effectExtent b="0" l="0" r="0" t="0"/>
                  <wp:docPr id="2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3"/>
        <w:tblW w:w="9171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171"/>
        <w:tblGridChange w:id="0">
          <w:tblGrid>
            <w:gridCol w:w="9171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crea las tareas en GibHub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3E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12130" cy="2264682"/>
                  <wp:effectExtent b="0" l="0" r="0" t="0"/>
                  <wp:docPr id="22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64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5"/>
        <w:tblW w:w="944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crean las entidades.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05236" cy="2781984"/>
                  <wp:effectExtent b="0" l="0" r="0" t="0"/>
                  <wp:docPr id="22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236" cy="27819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7"/>
        <w:tblW w:w="9649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649"/>
        <w:tblGridChange w:id="0">
          <w:tblGrid>
            <w:gridCol w:w="9649"/>
          </w:tblGrid>
        </w:tblGridChange>
      </w:tblGrid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prueba el localhost:3000 y queda funcional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jueves.</w:t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58510" cy="3360420"/>
                  <wp:effectExtent b="0" l="0" r="0" t="0"/>
                  <wp:docPr id="22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10" cy="3360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9"/>
        <w:tblW w:w="936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65"/>
        <w:tblGridChange w:id="0">
          <w:tblGrid>
            <w:gridCol w:w="9365"/>
          </w:tblGrid>
        </w:tblGridChange>
      </w:tblGrid>
      <w:tr>
        <w:trPr>
          <w:cantSplit w:val="0"/>
          <w:trHeight w:val="110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crea el repositorio en el GitHub</w:t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viernes.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6610" cy="3310714"/>
                  <wp:effectExtent b="0" l="0" r="0" t="0"/>
                  <wp:docPr id="22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610" cy="33107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2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20"/>
        <w:tblGridChange w:id="0">
          <w:tblGrid>
            <w:gridCol w:w="932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realiza prueba de get queda funcional</w:t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607.5pt;height:834.75pt;rotation:0;z-index:-503316481;mso-position-horizontal-relative:margin;mso-position-horizontal:absolute;margin-left:-82.8pt;mso-position-vertical-relative:margin;mso-position-vertical:absolute;margin-top:-103.2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ff0066"/>
        <w:sz w:val="52"/>
        <w:szCs w:val="52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color w:val="ff0066"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 w:val="1"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 w:val="1"/>
    <w:unhideWhenUsed w:val="1"/>
    <w:rsid w:val="00D951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BE7BAB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5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kplqzeYMXsXw/0QdjQE9PBZpA==">AMUW2mWvk+CfXt4VRfPUNPR+YVLCuKB49pKaJOOCVN3pZHZDqUljmk0c46mqJ5VrFxo0pACEBMKwNr9ORpgX3+VYlqFqPp2uLAq4KRrwiHz3HDLsojJHmZLBNdc1an0TwNI5I58xiSN/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2021-11-13T19:53:00Z</dcterms:created>
  <dc:creator>Juliana Ramirez Betancur</dc:creator>
</cp:coreProperties>
</file>