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-1080132</wp:posOffset>
            </wp:positionH>
            <wp:positionV relativeFrom="paragraph">
              <wp:posOffset>-1481182</wp:posOffset>
            </wp:positionV>
            <wp:extent cx="7773423" cy="10681200"/>
            <wp:effectExtent b="0" l="0" r="0" t="0"/>
            <wp:wrapNone/>
            <wp:docPr id="2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315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" w:firstLine="708"/>
        <w:rPr>
          <w:b w:val="1"/>
          <w:color w:val="ff006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808080"/>
          <w:sz w:val="48"/>
          <w:szCs w:val="48"/>
        </w:rPr>
      </w:pPr>
      <w:r w:rsidDel="00000000" w:rsidR="00000000" w:rsidRPr="00000000">
        <w:rPr>
          <w:b w:val="1"/>
          <w:color w:val="ff0062"/>
          <w:sz w:val="48"/>
          <w:szCs w:val="48"/>
          <w:rtl w:val="0"/>
        </w:rPr>
        <w:t xml:space="preserve">Formato de Informe de Seguimiento</w:t>
      </w: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0"/>
        <w:gridCol w:w="1702"/>
        <w:gridCol w:w="2550"/>
        <w:gridCol w:w="2128"/>
        <w:tblGridChange w:id="0">
          <w:tblGrid>
            <w:gridCol w:w="3970"/>
            <w:gridCol w:w="1702"/>
            <w:gridCol w:w="2550"/>
            <w:gridCol w:w="21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Integrantes (Nombre completo)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Cédula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 participación (Alto, Medio, Bajo, Retirado)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Segura Arbeláez Lida María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38886255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Administrador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Aguirre Junco Ángel Ricardo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7175405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Diseñador de Software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-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Ruiz Johana Paola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41951132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Romero Peña Harol Andrés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1000156154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Diseñador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highlight w:val="white"/>
                <w:rtl w:val="0"/>
              </w:rPr>
              <w:t xml:space="preserve">Sandoval Bermúdez Nicolás David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highlight w:val="white"/>
                <w:rtl w:val="0"/>
              </w:rPr>
              <w:t xml:space="preserve">1000156154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No responde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Retirado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34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86450" cy="2190750"/>
                  <wp:effectExtent b="0" l="0" r="0" t="0"/>
                  <wp:docPr id="22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3"/>
        <w:tblW w:w="9171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171"/>
        <w:tblGridChange w:id="0">
          <w:tblGrid>
            <w:gridCol w:w="9171"/>
          </w:tblGrid>
        </w:tblGridChange>
      </w:tblGrid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las tareas en GibHub, sobre las labores a realizar con referencia al desarrollo del código, realización de informe, y video para la entrega del sprint 2.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3E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5505450" cy="4000500"/>
                  <wp:effectExtent b="0" l="0" r="0" t="0"/>
                  <wp:docPr descr="Texto&#10;&#10;Descripción generada automáticamente" id="225" name="image3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" id="0" name="image3.png"/>
                          <pic:cNvPicPr preferRelativeResize="0"/>
                        </pic:nvPicPr>
                        <pic:blipFill>
                          <a:blip r:embed="rId9"/>
                          <a:srcRect b="300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400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5"/>
        <w:tblW w:w="9440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440"/>
        <w:tblGridChange w:id="0">
          <w:tblGrid>
            <w:gridCol w:w="9440"/>
          </w:tblGrid>
        </w:tblGridChange>
      </w:tblGrid>
      <w:tr>
        <w:trPr>
          <w:cantSplit w:val="0"/>
          <w:trHeight w:val="57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Para realizar el sprint # 2, fue necesario la instalación de los siguiente comandos: npm install --save @sendgrid/mail, npm install dotenv, npm install --save twilio. Además de la generación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en la plataforma Visual studio, donde se evidencia que el código está funcionando en el localhost puerto 3000 (node servidor.js).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- miércoles.</w:t>
      </w:r>
    </w:p>
    <w:p w:rsidR="00000000" w:rsidDel="00000000" w:rsidP="00000000" w:rsidRDefault="00000000" w:rsidRPr="00000000" w14:paraId="00000052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411028" cy="2696823"/>
                  <wp:effectExtent b="0" l="0" r="0" t="0"/>
                  <wp:docPr id="23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028" cy="26968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7"/>
        <w:tblW w:w="9649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649"/>
        <w:tblGridChange w:id="0">
          <w:tblGrid>
            <w:gridCol w:w="9649"/>
          </w:tblGrid>
        </w:tblGridChange>
      </w:tblGrid>
      <w:tr>
        <w:trPr>
          <w:cantSplit w:val="0"/>
          <w:trHeight w:val="563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realizan las líneas que muestran las relaciones que tienen las entidades del proyecto. Recomendación impartida por la tutora.</w:t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– jueves.</w:t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4676244" cy="2532634"/>
                  <wp:effectExtent b="0" l="0" r="0" t="0"/>
                  <wp:docPr descr="Interfaz de usuario gráfica, Texto, Aplicación, Correo electrónico&#10;&#10;Descripción generada automáticamente" id="227" name="image4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, Correo electrónico&#10;&#10;Descripción generada automáticament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244" cy="25326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4530834" cy="2453882"/>
                  <wp:effectExtent b="0" l="0" r="0" t="0"/>
                  <wp:docPr descr="Interfaz de usuario gráfica, Texto, Aplicación, Correo electrónico&#10;&#10;Descripción generada automáticamente" id="228" name="image7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, Correo electrónico&#10;&#10;Descripción generada automáticamente"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834" cy="24538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852341" cy="4027348"/>
                  <wp:effectExtent b="0" l="0" r="0" t="0"/>
                  <wp:docPr descr="Una captura de pantalla de un celular&#10;&#10;Descripción generada automáticamente con confianza media" id="230" name="image8.png"/>
                  <a:graphic>
                    <a:graphicData uri="http://schemas.openxmlformats.org/drawingml/2006/picture">
                      <pic:pic>
                        <pic:nvPicPr>
                          <pic:cNvPr descr="Una captura de pantalla de un celular&#10;&#10;Descripción generada automáticamente con confianza media"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41" cy="40273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1980654</wp:posOffset>
                  </wp:positionH>
                  <wp:positionV relativeFrom="paragraph">
                    <wp:posOffset>3901821</wp:posOffset>
                  </wp:positionV>
                  <wp:extent cx="1857375" cy="4029075"/>
                  <wp:effectExtent b="0" l="0" r="0" t="0"/>
                  <wp:wrapNone/>
                  <wp:docPr descr="Texto&#10;&#10;Descripción generada automáticamente" id="231" name="image9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"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402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315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tbl>
      <w:tblPr>
        <w:tblStyle w:val="Table9"/>
        <w:tblW w:w="9365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365"/>
        <w:tblGridChange w:id="0">
          <w:tblGrid>
            <w:gridCol w:w="9365"/>
          </w:tblGrid>
        </w:tblGridChange>
      </w:tblGrid>
      <w:tr>
        <w:trPr>
          <w:cantSplit w:val="0"/>
          <w:trHeight w:val="110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hace reunión donde se evidencia que la actividad para el sprint 2 fue desarrollada con éxito, ya que efectivamente los envíos de SMS y Correo llegaron al celular y al correo programado en las plataformas correspondiente (</w:t>
            </w:r>
            <w:r w:rsidDel="00000000" w:rsidR="00000000" w:rsidRPr="00000000">
              <w:rPr>
                <w:color w:val="000000"/>
                <w:rtl w:val="0"/>
              </w:rPr>
              <w:t xml:space="preserve">twilio y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sendgrid). A demás de la confirmación de parte de Postman.</w:t>
            </w:r>
          </w:p>
        </w:tc>
      </w:tr>
    </w:tbl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Reunión diaria de seguimiento – viernes.</w:t>
      </w:r>
    </w:p>
    <w:p w:rsidR="00000000" w:rsidDel="00000000" w:rsidP="00000000" w:rsidRDefault="00000000" w:rsidRPr="00000000" w14:paraId="0000006B">
      <w:pPr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Pantallazo: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42.0" w:type="dxa"/>
        <w:jc w:val="left"/>
        <w:tblInd w:w="0.0" w:type="dxa"/>
        <w:tblBorders>
          <w:top w:color="3366c3" w:space="0" w:sz="12" w:val="dashed"/>
          <w:left w:color="3366c3" w:space="0" w:sz="12" w:val="dashed"/>
          <w:bottom w:color="3366c3" w:space="0" w:sz="12" w:val="dashed"/>
          <w:right w:color="3366c3" w:space="0" w:sz="12" w:val="dashed"/>
          <w:insideH w:color="3366c3" w:space="0" w:sz="12" w:val="dashed"/>
          <w:insideV w:color="3366c3" w:space="0" w:sz="12" w:val="dashed"/>
        </w:tblBorders>
        <w:tblLayout w:type="fixed"/>
        <w:tblLook w:val="0400"/>
      </w:tblPr>
      <w:tblGrid>
        <w:gridCol w:w="9442"/>
        <w:tblGridChange w:id="0">
          <w:tblGrid>
            <w:gridCol w:w="9442"/>
          </w:tblGrid>
        </w:tblGridChange>
      </w:tblGrid>
      <w:tr>
        <w:trPr>
          <w:cantSplit w:val="0"/>
          <w:trHeight w:val="355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5858510" cy="3322320"/>
                  <wp:effectExtent b="0" l="0" r="0" t="0"/>
                  <wp:docPr id="22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510" cy="3322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20.0" w:type="dxa"/>
        <w:jc w:val="left"/>
        <w:tblInd w:w="0.0" w:type="dxa"/>
        <w:tblBorders>
          <w:top w:color="3366c3" w:space="0" w:sz="12" w:val="single"/>
          <w:left w:color="3366c3" w:space="0" w:sz="12" w:val="single"/>
          <w:bottom w:color="3366c3" w:space="0" w:sz="12" w:val="single"/>
          <w:right w:color="3366c3" w:space="0" w:sz="12" w:val="single"/>
          <w:insideH w:color="3366c3" w:space="0" w:sz="12" w:val="single"/>
          <w:insideV w:color="3366c3" w:space="0" w:sz="12" w:val="single"/>
        </w:tblBorders>
        <w:tblLayout w:type="fixed"/>
        <w:tblLook w:val="0400"/>
      </w:tblPr>
      <w:tblGrid>
        <w:gridCol w:w="9320"/>
        <w:tblGridChange w:id="0">
          <w:tblGrid>
            <w:gridCol w:w="9320"/>
          </w:tblGrid>
        </w:tblGridChange>
      </w:tblGrid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000000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realiza reunión para realizar el respectivo video de la funcionalidad del código. Se anexa link del video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https://youtu.be/a6o5Oo7nGQk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607.5pt;height:834.75pt;rotation:0;z-index:-503316481;mso-position-horizontal-relative:margin;mso-position-horizontal:absolute;margin-left:-82.8pt;mso-position-vertical-relative:margin;mso-position-vertical:absolute;margin-top:-103.2pt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607.5pt;height:834.7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607.5pt;height:834.7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ff0066"/>
        <w:sz w:val="52"/>
        <w:szCs w:val="52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  <w:color w:val="ff0066"/>
        <w:sz w:val="22"/>
        <w:szCs w:val="22"/>
      </w:rPr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 w:val="1"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 w:val="1"/>
    <w:unhideWhenUsed w:val="1"/>
    <w:rsid w:val="00D951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BE7BAB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hyperlink" Target="https://youtu.be/a6o5Oo7nGQk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vYRhTWRIt6Yp8vfew2/KM0lSQ==">AMUW2mVsP7KohmaI0ZBuq5fU57nwUxiBHjBb73hEXbE7Dj2a6X6s8SVL1OZb5ZE/1k5XEx1sAKotikDL2sw9LAWNDrKrEM/sJTJrv1jYSjYcbqbfwtRlkySdPeRGKBR5kB8dxQZ0S4TW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2021-11-13T19:53:00Z</dcterms:created>
  <dc:creator>Juliana Ramirez Betancur</dc:creator>
</cp:coreProperties>
</file>