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933"/>
        <w:gridCol w:w="4933"/>
      </w:tblGrid>
      <w:tr>
        <w:tc>
          <w:tcPr>
            <w:tcW w:type="dxa" w:w="6803"/>
          </w:tcPr>
          <w:p>
            <w:r>
              <w:rPr>
                <w:b/>
                <w:color w:val="8F8B81"/>
                <w:sz w:val="13"/>
              </w:rPr>
              <w:t>PARCERIA</w:t>
            </w:r>
          </w:p>
          <w:p>
            <w:r>
              <w:rPr>
                <w:b/>
                <w:color w:val="2A2825"/>
                <w:sz w:val="22"/>
              </w:rPr>
              <w:t>FF Marketing</w:t>
            </w:r>
            <w:r>
              <w:rPr>
                <w:b w:val="0"/>
                <w:color w:val="B0ACA2"/>
                <w:sz w:val="26"/>
              </w:rPr>
              <w:t xml:space="preserve">   +   </w:t>
            </w:r>
            <w:r>
              <w:drawing>
                <wp:inline xmlns:a="http://schemas.openxmlformats.org/drawingml/2006/main" xmlns:pic="http://schemas.openxmlformats.org/drawingml/2006/picture">
                  <wp:extent cx="987115" cy="2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eto-pl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115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color w:val="8F8B81"/>
                <w:sz w:val="16"/>
              </w:rPr>
              <w:t>Felipi Fernandes · felipifernandes.com.br</w:t>
            </w:r>
          </w:p>
        </w:tc>
        <w:tc>
          <w:tcPr>
            <w:tcW w:type="dxa" w:w="3061"/>
            <w:shd w:val="clear" w:color="auto" w:fill="00569F"/>
          </w:tcPr>
          <w:p>
            <w:pPr>
              <w:spacing w:before="100" w:after="20"/>
              <w:jc w:val="center"/>
            </w:pPr>
            <w:r>
              <w:rPr>
                <w:b w:val="0"/>
                <w:color w:val="D6E4F2"/>
                <w:sz w:val="13"/>
              </w:rPr>
              <w:t xml:space="preserve">PREPARADO PARA </w:t>
            </w:r>
            <w:r>
              <w:rPr>
                <w:b/>
                <w:color w:val="FFFFFF"/>
                <w:sz w:val="17"/>
              </w:rPr>
              <w:t>Pareto Plus</w:t>
            </w:r>
          </w:p>
          <w:p>
            <w:pPr>
              <w:jc w:val="center"/>
            </w:pPr>
            <w:r>
              <w:rPr>
                <w:b w:val="0"/>
                <w:color w:val="D6E4F2"/>
                <w:sz w:val="13"/>
              </w:rPr>
              <w:t>Cliente: Celso Lisboa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328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els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2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/>
      </w:pPr>
      <w:r>
        <w:rPr>
          <w:b w:val="0"/>
          <w:color w:val="8F8B81"/>
          <w:sz w:val="15"/>
        </w:rPr>
        <w:t>PROPOSTA DE CRO · CONFIDENCIAL</w:t>
      </w:r>
    </w:p>
    <w:p>
      <w:pPr>
        <w:pStyle w:val="Title"/>
        <w:spacing w:after="80"/>
      </w:pPr>
      <w:r>
        <w:t>Escopos de CRO: Celso Lisboa</w:t>
      </w:r>
    </w:p>
    <w:p>
      <w:r>
        <w:rPr>
          <w:b/>
          <w:color w:val="6B6860"/>
          <w:sz w:val="18"/>
        </w:rPr>
        <w:t>FF Marketing para Pareto Plus</w:t>
      </w:r>
      <w:r>
        <w:rPr>
          <w:b w:val="0"/>
          <w:color w:val="6B6860"/>
          <w:sz w:val="18"/>
        </w:rPr>
        <w:t xml:space="preserve"> | Consultor CRO: Felipi H. Fernandes | 25/10/2026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ae8e4"/>
          <w:left w:val="single" w:sz="4" w:color="eae8e4"/>
          <w:bottom w:val="single" w:sz="4" w:color="eae8e4"/>
          <w:right w:val="single" w:sz="4" w:color="eae8e4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af9f7"/>
          </w:tcPr>
          <w:p>
            <w:r>
              <w:rPr>
                <w:b/>
                <w:color w:val="8F8B81"/>
                <w:sz w:val="12"/>
              </w:rPr>
              <w:t>SOLICITANTE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/>
                <w:color w:val="8F8B81"/>
                <w:sz w:val="12"/>
              </w:rPr>
              <w:t>CARGO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/>
                <w:color w:val="8F8B81"/>
                <w:sz w:val="12"/>
              </w:rPr>
              <w:t>E-MAIL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/>
                <w:color w:val="8F8B81"/>
                <w:sz w:val="12"/>
              </w:rPr>
              <w:t>TELEFONE / WHATSAPP</w:t>
            </w:r>
          </w:p>
        </w:tc>
      </w:tr>
      <w:tr>
        <w:tc>
          <w:tcPr>
            <w:tcW w:type="dxa" w:w="2466"/>
            <w:shd w:val="clear" w:color="auto" w:fill="faf9f7"/>
          </w:tcPr>
          <w:p>
            <w:r>
              <w:rPr>
                <w:b/>
                <w:color w:val="2A2825"/>
                <w:sz w:val="17"/>
              </w:rPr>
              <w:t>Thiago Andrade, Pareto Plus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 w:val="0"/>
                <w:color w:val="2A2825"/>
                <w:sz w:val="17"/>
              </w:rPr>
              <w:t>Sócio Diretor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 w:val="0"/>
                <w:color w:val="2A2825"/>
                <w:sz w:val="17"/>
              </w:rPr>
              <w:t>thiago@pareto.plus</w:t>
            </w:r>
          </w:p>
        </w:tc>
        <w:tc>
          <w:tcPr>
            <w:tcW w:type="dxa" w:w="2466"/>
            <w:shd w:val="clear" w:color="auto" w:fill="faf9f7"/>
          </w:tcPr>
          <w:p>
            <w:r>
              <w:rPr>
                <w:b w:val="0"/>
                <w:color w:val="2A2825"/>
                <w:sz w:val="17"/>
              </w:rPr>
              <w:t>+55 (21) 97161-6144</w:t>
            </w:r>
          </w:p>
        </w:tc>
      </w:tr>
    </w:tbl>
    <w:p>
      <w:pPr>
        <w:pStyle w:val="Heading1"/>
      </w:pPr>
      <w:r>
        <w:rPr>
          <w:color w:val="B0ACA2"/>
          <w:sz w:val="18"/>
        </w:rPr>
        <w:t xml:space="preserve">SOBRE   </w:t>
      </w:r>
      <w:r>
        <w:t>Quem conduz o projeto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6236"/>
        <w:gridCol w:w="3628"/>
      </w:tblGrid>
      <w:tr>
        <w:trPr>
          <w:cantSplit/>
        </w:trPr>
        <w:tc>
          <w:tcPr>
            <w:tcW w:type="dxa" w:w="6236"/>
            <w:shd w:val="clear" w:color="auto" w:fill="faf9f7"/>
          </w:tcPr>
          <w:p>
            <w:r>
              <w:rPr>
                <w:b/>
                <w:color w:val="2A2825"/>
                <w:sz w:val="18"/>
              </w:rPr>
              <w:t>Felipi Fernandes</w:t>
            </w:r>
            <w:r>
              <w:rPr>
                <w:b w:val="0"/>
                <w:sz w:val="18"/>
              </w:rPr>
              <w:t xml:space="preserve"> é Performance Specialist com mais de 12 anos em marketing digital, passando por agências, startups e fintechs. Hoje atua no Grupo Profarma, 2ª maior distribuidora de medicamentos do Brasil (B3), e foi Top #80 Google Experts Brasil 2024. Pesquisa IA aplicada e desenvolve ferramentas próprias para performance orientada a dados.</w:t>
            </w:r>
          </w:p>
          <w:p>
            <w:r>
              <w:rPr>
                <w:b/>
                <w:color w:val="2A2825"/>
                <w:sz w:val="18"/>
              </w:rPr>
              <w:t>Case d1000 (Saúde e Beleza, 2022 a 2024):</w:t>
            </w:r>
            <w:r>
              <w:rPr>
                <w:b w:val="0"/>
                <w:sz w:val="18"/>
              </w:rPr>
              <w:t xml:space="preserve"> o canal digital cresceu 20x e o share do digital subiu de 1% para 8% frente às lojas físicas, com ROI acima de 10x sobre mais de R$ 15 mi/ano em mídia paga.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color="eae8e4"/>
                <w:left w:val="single" w:sz="6" w:color="eae8e4"/>
                <w:bottom w:val="single" w:sz="6" w:color="eae8e4"/>
                <w:right w:val="single" w:sz="6" w:color="eae8e4"/>
                <w:insideH w:val="single" w:sz="6" w:color="eae8e4"/>
                <w:insideV w:val="single" w:sz="6" w:color="eae8e4"/>
              </w:tblBorders>
              <w:tblLayout w:type="fixed"/>
            </w:tblPr>
            <w:tblGrid>
              <w:gridCol w:w="1417"/>
              <w:gridCol w:w="1417"/>
              <w:gridCol w:w="1417"/>
              <w:gridCol w:w="1417"/>
            </w:tblGrid>
            <w:tr>
              <w:tc>
                <w:tcPr>
                  <w:tcW w:type="dxa" w:w="1417"/>
                  <w:shd w:val="clear" w:color="auto" w:fill="FFFFFF"/>
                </w:tcPr>
                <w:p>
                  <w:pPr>
                    <w:spacing w:after="0"/>
                  </w:pPr>
                  <w:r>
                    <w:rPr>
                      <w:b/>
                      <w:color w:val="2A2825"/>
                      <w:sz w:val="23"/>
                    </w:rPr>
                    <w:t>20x</w:t>
                  </w:r>
                </w:p>
                <w:p>
                  <w:r>
                    <w:rPr>
                      <w:b w:val="0"/>
                      <w:color w:val="8F8B81"/>
                      <w:sz w:val="12"/>
                    </w:rPr>
                    <w:t>CRESCIMENTO DO DIGITAL</w:t>
                  </w:r>
                </w:p>
              </w:tc>
              <w:tc>
                <w:tcPr>
                  <w:tcW w:type="dxa" w:w="1417"/>
                  <w:shd w:val="clear" w:color="auto" w:fill="FFFFFF"/>
                </w:tcPr>
                <w:p>
                  <w:pPr>
                    <w:spacing w:after="0"/>
                  </w:pPr>
                  <w:r>
                    <w:rPr>
                      <w:b/>
                      <w:color w:val="2A2825"/>
                      <w:sz w:val="23"/>
                    </w:rPr>
                    <w:t>1% → 8%</w:t>
                  </w:r>
                </w:p>
                <w:p>
                  <w:r>
                    <w:rPr>
                      <w:b w:val="0"/>
                      <w:color w:val="8F8B81"/>
                      <w:sz w:val="12"/>
                    </w:rPr>
                    <w:t>SHARE DO DIGITAL</w:t>
                  </w:r>
                </w:p>
              </w:tc>
              <w:tc>
                <w:tcPr>
                  <w:tcW w:type="dxa" w:w="1417"/>
                  <w:shd w:val="clear" w:color="auto" w:fill="FFFFFF"/>
                </w:tcPr>
                <w:p>
                  <w:pPr>
                    <w:spacing w:after="0"/>
                  </w:pPr>
                  <w:r>
                    <w:rPr>
                      <w:b/>
                      <w:color w:val="2A2825"/>
                      <w:sz w:val="23"/>
                    </w:rPr>
                    <w:t>10x</w:t>
                  </w:r>
                </w:p>
                <w:p>
                  <w:r>
                    <w:rPr>
                      <w:b w:val="0"/>
                      <w:color w:val="8F8B81"/>
                      <w:sz w:val="12"/>
                    </w:rPr>
                    <w:t>ROI EM MÍDIA</w:t>
                  </w:r>
                </w:p>
              </w:tc>
              <w:tc>
                <w:tcPr>
                  <w:tcW w:type="dxa" w:w="1417"/>
                  <w:shd w:val="clear" w:color="auto" w:fill="FFFFFF"/>
                </w:tcPr>
                <w:p>
                  <w:pPr>
                    <w:spacing w:after="0"/>
                  </w:pPr>
                  <w:r>
                    <w:rPr>
                      <w:b/>
                      <w:color w:val="2A2825"/>
                      <w:sz w:val="23"/>
                    </w:rPr>
                    <w:t>R$ 15 mi+</w:t>
                  </w:r>
                </w:p>
                <w:p>
                  <w:r>
                    <w:rPr>
                      <w:b w:val="0"/>
                      <w:color w:val="8F8B81"/>
                      <w:sz w:val="12"/>
                    </w:rPr>
                    <w:t>MÍDIA GERIDA POR ANO</w:t>
                  </w:r>
                </w:p>
              </w:tc>
            </w:tr>
          </w:tbl>
          <w:p/>
          <w:p>
            <w:pPr>
              <w:spacing w:after="0"/>
            </w:pPr>
          </w:p>
        </w:tc>
        <w:tc>
          <w:tcPr>
            <w:tcW w:type="dxa" w:w="3628"/>
            <w:shd w:val="clear" w:color="auto" w:fill="2a2825"/>
          </w:tcPr>
          <w:p>
            <w:pPr>
              <w:spacing w:before="80"/>
            </w:pPr>
          </w:p>
          <w:p>
            <w:pPr>
              <w:spacing w:after="0" w:before="80"/>
            </w:pPr>
            <w:r>
              <w:rPr>
                <w:b w:val="0"/>
                <w:color w:val="C8C5BC"/>
                <w:sz w:val="13"/>
              </w:rPr>
              <w:t>EMPRESA</w:t>
            </w:r>
          </w:p>
          <w:p>
            <w:pPr>
              <w:spacing w:after="0"/>
            </w:pPr>
            <w:r>
              <w:rPr>
                <w:b/>
                <w:color w:val="F7F6F4"/>
                <w:sz w:val="18"/>
              </w:rPr>
              <w:t>FF Marketing Direto LTDA</w:t>
            </w:r>
          </w:p>
          <w:p>
            <w:pPr>
              <w:spacing w:after="0" w:before="80"/>
            </w:pPr>
            <w:r>
              <w:rPr>
                <w:b w:val="0"/>
                <w:color w:val="C8C5BC"/>
                <w:sz w:val="13"/>
              </w:rPr>
              <w:t>CNPJ</w:t>
            </w:r>
          </w:p>
          <w:p>
            <w:pPr>
              <w:spacing w:after="0"/>
            </w:pPr>
            <w:r>
              <w:rPr>
                <w:b/>
                <w:color w:val="F7F6F4"/>
                <w:sz w:val="18"/>
              </w:rPr>
              <w:t>37.307.198/0001-60</w:t>
            </w:r>
          </w:p>
          <w:p>
            <w:pPr>
              <w:spacing w:after="0" w:before="80"/>
            </w:pPr>
            <w:r>
              <w:rPr>
                <w:b w:val="0"/>
                <w:color w:val="C8C5BC"/>
                <w:sz w:val="13"/>
              </w:rPr>
              <w:t>SITE</w:t>
            </w:r>
          </w:p>
          <w:p>
            <w:pPr>
              <w:spacing w:after="0"/>
            </w:pPr>
            <w:hyperlink r:id="rId11">
              <w:r>
                <w:rPr>
                  <w:b/>
                  <w:color w:val="F7F6F4"/>
                  <w:sz w:val="18"/>
                  <w:u w:val="single"/>
                </w:rPr>
                <w:t>felipifernandes.com.br</w:t>
              </w:r>
            </w:hyperlink>
          </w:p>
          <w:p>
            <w:pPr>
              <w:spacing w:after="0" w:before="80"/>
            </w:pPr>
            <w:r>
              <w:rPr>
                <w:b w:val="0"/>
                <w:color w:val="C8C5BC"/>
                <w:sz w:val="13"/>
              </w:rPr>
              <w:t>E-MAIL</w:t>
            </w:r>
          </w:p>
          <w:p>
            <w:pPr>
              <w:spacing w:after="0"/>
            </w:pPr>
            <w:hyperlink r:id="rId12">
              <w:r>
                <w:rPr>
                  <w:b/>
                  <w:color w:val="F7F6F4"/>
                  <w:sz w:val="18"/>
                  <w:u w:val="single"/>
                </w:rPr>
                <w:t>contato@felipifernandes.com.br</w:t>
              </w:r>
            </w:hyperlink>
          </w:p>
          <w:p>
            <w:pPr>
              <w:spacing w:after="0" w:before="80"/>
            </w:pPr>
            <w:r>
              <w:rPr>
                <w:b w:val="0"/>
                <w:color w:val="C8C5BC"/>
                <w:sz w:val="13"/>
              </w:rPr>
              <w:t>CELULAR E WHATSAPP</w:t>
            </w:r>
          </w:p>
          <w:p>
            <w:pPr>
              <w:spacing w:after="0"/>
            </w:pPr>
            <w:hyperlink r:id="rId13">
              <w:r>
                <w:rPr>
                  <w:b/>
                  <w:color w:val="F7F6F4"/>
                  <w:sz w:val="18"/>
                  <w:u w:val="single"/>
                </w:rPr>
                <w:t>+55 21 96707-9559</w:t>
              </w:r>
            </w:hyperlink>
          </w:p>
        </w:tc>
      </w:tr>
    </w:tbl>
    <w:p>
      <w:pPr>
        <w:pStyle w:val="Heading1"/>
        <w:pageBreakBefore w:val="0"/>
      </w:pPr>
      <w:r>
        <w:rPr>
          <w:color w:val="B0ACA2"/>
          <w:sz w:val="18"/>
        </w:rPr>
        <w:t xml:space="preserve">01   </w:t>
      </w:r>
      <w:r>
        <w:t>Contexto</w:t>
      </w:r>
    </w:p>
    <w:p>
      <w:r>
        <w:rPr>
          <w:b w:val="0"/>
        </w:rPr>
        <w:t>A Celso Lisboa está migrando a captação das LPs antigas para o e-commerce em Shopify, de forma gradual, entre outubro de 2026 e março de 2027. Janeiro é o pico de captação: nesse período não entram testes arriscados, só correções e ajustes de baixo risco. Pontos de partida levantados na reunião de 22/10:</w:t>
      </w:r>
    </w:p>
    <w:p>
      <w:pPr>
        <w:spacing w:after="50"/>
        <w:ind w:left="283" w:hanging="227"/>
      </w:pPr>
      <w:r>
        <w:rPr>
          <w:color w:val="B8A88A"/>
          <w:sz w:val="14"/>
        </w:rPr>
        <w:t xml:space="preserve">●  </w:t>
      </w:r>
      <w:r>
        <w:rPr>
          <w:b w:val="0"/>
        </w:rPr>
        <w:t>Core Web Vitals em 74/100. O tráfego é quase todo mobile (98% no pago da LP nova, 90% no orgânico), então o LCP precisa ser lido por dispositivo.</w:t>
      </w:r>
    </w:p>
    <w:p>
      <w:pPr>
        <w:spacing w:after="50"/>
        <w:ind w:left="283" w:hanging="227"/>
      </w:pPr>
      <w:r>
        <w:rPr>
          <w:color w:val="B8A88A"/>
          <w:sz w:val="14"/>
        </w:rPr>
        <w:t xml:space="preserve">●  </w:t>
      </w:r>
      <w:r>
        <w:rPr>
          <w:b w:val="0"/>
        </w:rPr>
        <w:t>A LP nova está convertendo mal e a jornada ainda trava SEO e o aumento de mídia.</w:t>
      </w:r>
    </w:p>
    <w:p>
      <w:pPr>
        <w:spacing w:after="50"/>
        <w:ind w:left="283" w:hanging="227"/>
      </w:pPr>
      <w:r>
        <w:rPr>
          <w:color w:val="B8A88A"/>
          <w:sz w:val="14"/>
        </w:rPr>
        <w:t xml:space="preserve">●  </w:t>
      </w:r>
      <w:r>
        <w:rPr>
          <w:b w:val="0"/>
        </w:rPr>
        <w:t>Os cursos viraram SKUs (curso x unidade x turno), com perfis diferentes por modalidade: Presencial e Semi concentrados em Saúde, Digital em Negócios.</w:t>
      </w:r>
    </w:p>
    <w:p>
      <w:pPr>
        <w:spacing w:after="50"/>
        <w:ind w:left="283" w:hanging="227"/>
      </w:pPr>
      <w:r>
        <w:rPr>
          <w:color w:val="B8A88A"/>
          <w:sz w:val="14"/>
        </w:rPr>
        <w:t xml:space="preserve">●  </w:t>
      </w:r>
      <w:r>
        <w:rPr>
          <w:b w:val="0"/>
        </w:rPr>
        <w:t>O CRM Rubius não leva UTM até a matrícula, então hoje não dá para saber qual canal gera aluno matriculado.</w:t>
      </w:r>
    </w:p>
    <w:p>
      <w:r>
        <w:rPr>
          <w:b w:val="0"/>
        </w:rPr>
        <w:t>Nos dois escopos, Felipi atua como consultor CRO, fazendo a ponte entre os times de growth e commerce e cobrando da agência Mango as correções técnicas no Shopify.</w:t>
      </w:r>
    </w:p>
    <w:p>
      <w:r>
        <w:rPr>
          <w:b w:val="0"/>
        </w:rPr>
        <w:t>Na reunião, a Celso Lisboa deixou claro que hoje não tem cultura de testes e que quer construí-la entre outubro e março, aproveitando a chegada do Shopify. A meta é chegar a janeiro já sabendo qual é a receita de LP e mídia que funciona, sem arriscar o pico de captação. Por isso os dois escopos incluem testes A/B, na lógica de baby steps: primeiro GTM e Clarity bem configurados, depois testes. O que muda entre eles é volume, segmentação, profundidade e governança.</w:t>
      </w:r>
    </w:p>
    <w:p>
      <w:pPr>
        <w:pStyle w:val="Heading1"/>
        <w:pageBreakBefore/>
      </w:pPr>
      <w:r>
        <w:rPr>
          <w:color w:val="B0ACA2"/>
          <w:sz w:val="18"/>
        </w:rPr>
        <w:t xml:space="preserve">02   </w:t>
      </w:r>
      <w:r>
        <w:t>Dados da reunião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Indicadores levantados na reunião</w:t>
      </w:r>
    </w:p>
    <w:p>
      <w:pPr>
        <w:keepNext/>
      </w:pPr>
      <w:r>
        <w:rPr>
          <w:b w:val="0"/>
          <w:color w:val="8F8B81"/>
          <w:sz w:val="16"/>
        </w:rPr>
        <w:t>Saúde técnica do site, peso do mobile e meta de crescimento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1102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0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Linha do tempo da migração</w:t>
      </w:r>
    </w:p>
    <w:p>
      <w:pPr>
        <w:keepNext/>
      </w:pPr>
      <w:r>
        <w:rPr>
          <w:b w:val="0"/>
          <w:color w:val="8F8B81"/>
          <w:sz w:val="16"/>
        </w:rPr>
        <w:t>Outubro a março, com janeiro como pico de captação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853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5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Perfil de alunos por modalidade</w:t>
      </w:r>
    </w:p>
    <w:p>
      <w:pPr>
        <w:keepNext/>
      </w:pPr>
      <w:r>
        <w:rPr>
          <w:b w:val="0"/>
          <w:color w:val="8F8B81"/>
          <w:sz w:val="16"/>
        </w:rPr>
        <w:t>Participação de cada área nos cursos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1316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1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Share dos top 3 cursos por modalidade</w:t>
      </w:r>
    </w:p>
    <w:p>
      <w:pPr>
        <w:keepNext/>
      </w:pPr>
      <w:r>
        <w:rPr>
          <w:b w:val="0"/>
          <w:color w:val="8F8B81"/>
          <w:sz w:val="16"/>
        </w:rPr>
        <w:t>Participação de cada curso no total da modalidade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1316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1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Concentração nos principais cursos</w:t>
      </w:r>
    </w:p>
    <w:p>
      <w:pPr>
        <w:keepNext/>
      </w:pPr>
      <w:r>
        <w:rPr>
          <w:b w:val="0"/>
          <w:color w:val="8F8B81"/>
          <w:sz w:val="16"/>
        </w:rPr>
        <w:t>Quanto do total está nos top 3 e nos top 9 cursos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1316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1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keepNext/>
        <w:spacing w:before="160" w:after="0"/>
      </w:pPr>
      <w:r>
        <w:rPr>
          <w:b/>
          <w:color w:val="2A2825"/>
          <w:sz w:val="19"/>
        </w:rPr>
        <w:t>Gênero por curso na graduação presencial</w:t>
      </w:r>
    </w:p>
    <w:p>
      <w:pPr>
        <w:keepNext/>
      </w:pPr>
      <w:r>
        <w:rPr>
          <w:b w:val="0"/>
          <w:color w:val="8F8B81"/>
          <w:sz w:val="16"/>
        </w:rPr>
        <w:t>Destaques do slide; a parte masculina é o complemento de 100%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048000" cy="2597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8F8B81"/>
          <w:sz w:val="14"/>
        </w:rPr>
        <w:t>Fonte: Celso Lisboa, apresentação de 22/10/2026</w:t>
      </w:r>
    </w:p>
    <w:p>
      <w:pPr>
        <w:pStyle w:val="Heading1"/>
        <w:pageBreakBefore w:val="0"/>
      </w:pPr>
      <w:r>
        <w:rPr>
          <w:color w:val="B0ACA2"/>
          <w:sz w:val="18"/>
        </w:rPr>
        <w:t xml:space="preserve">03   </w:t>
      </w:r>
      <w:r>
        <w:t>Cenário competitivo</w:t>
      </w:r>
    </w:p>
    <w:p>
      <w:r>
        <w:rPr>
          <w:b w:val="0"/>
        </w:rPr>
        <w:t>Na reunião, a Estácio foi apontada como referência número 1 em jornada digital, a Veiga de Almeida (UVA) como a mais parecida com a Celso Lisboa em porte e mídia, e Unisuam, IBMR e UniCarioca como concorrentes importantes que, segundo o time, não têm e-commerce. Abaixo, uma leitura rápida da home de cada 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ae8e4"/>
          <w:left w:val="single" w:sz="6" w:color="eae8e4"/>
          <w:bottom w:val="single" w:sz="6" w:color="eae8e4"/>
          <w:right w:val="single" w:sz="6" w:color="eae8e4"/>
          <w:insideH w:val="single" w:sz="6" w:color="eae8e4"/>
          <w:insideV w:val="single" w:sz="6" w:color="eae8e4"/>
        </w:tblBorders>
        <w:tblLayout w:type="fixed"/>
      </w:tblPr>
      <w:tblGrid>
        <w:gridCol w:w="2608"/>
        <w:gridCol w:w="7257"/>
      </w:tblGrid>
      <w:tr>
        <w:tc>
          <w:tcPr>
            <w:tcW w:type="dxa" w:w="2608"/>
            <w:shd w:val="clear" w:color="auto" w:fill="2a2825"/>
          </w:tcPr>
          <w:p>
            <w:r>
              <w:rPr>
                <w:b/>
                <w:color w:val="F7F6F4"/>
                <w:sz w:val="18"/>
              </w:rPr>
              <w:t>Instituição</w:t>
            </w:r>
          </w:p>
        </w:tc>
        <w:tc>
          <w:tcPr>
            <w:tcW w:type="dxa" w:w="7257"/>
            <w:shd w:val="clear" w:color="auto" w:fill="2a2825"/>
          </w:tcPr>
          <w:p>
            <w:r>
              <w:rPr>
                <w:b/>
                <w:color w:val="F7F6F4"/>
                <w:sz w:val="18"/>
              </w:rPr>
              <w:t>O que observamos na home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586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ci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6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Estácio</w:t>
            </w:r>
          </w:p>
          <w:p>
            <w:r>
              <w:rPr>
                <w:b w:val="0"/>
                <w:color w:val="8F8B81"/>
                <w:sz w:val="12"/>
              </w:rPr>
              <w:t>REFERÊNCIA EM JORNADA</w:t>
            </w:r>
          </w:p>
        </w:tc>
        <w:tc>
          <w:tcPr>
            <w:tcW w:type="dxa" w:w="7257"/>
          </w:tcPr>
          <w:p>
            <w:r>
              <w:rPr>
                <w:b w:val="0"/>
                <w:color w:val="6B6860"/>
                <w:sz w:val="17"/>
              </w:rPr>
              <w:t>Site em Next.js. O título da home já abre com a oferta ("Bolsa de 70% com ENEM") e o termo bolsa aparece mais de 40 vezes no HTML. Há WhatsApp e chat. Principal benchmark de jornada.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9f7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938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v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8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Veiga de Almeida (UVA)</w:t>
            </w:r>
          </w:p>
          <w:p>
            <w:r>
              <w:rPr>
                <w:b w:val="0"/>
                <w:color w:val="8F8B81"/>
                <w:sz w:val="12"/>
              </w:rPr>
              <w:t>MAIS PARECIDA EM PORTE</w:t>
            </w:r>
          </w:p>
        </w:tc>
        <w:tc>
          <w:tcPr>
            <w:tcW w:type="dxa" w:w="7257"/>
            <w:shd w:val="clear" w:color="auto" w:fill="faf9f7"/>
          </w:tcPr>
          <w:p>
            <w:r>
              <w:rPr>
                <w:b w:val="0"/>
                <w:color w:val="6B6860"/>
                <w:sz w:val="17"/>
              </w:rPr>
              <w:t>WordPress com GTM, Microsoft Clarity e HubSpot. A home tem 5 formulários, links diretos de WhatsApp e muitos CTAs de inscrição.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08000" cy="20393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sua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20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Unisuam</w:t>
            </w:r>
          </w:p>
          <w:p>
            <w:r>
              <w:rPr>
                <w:b w:val="0"/>
                <w:color w:val="8F8B81"/>
                <w:sz w:val="12"/>
              </w:rPr>
              <w:t>CONCORRENTE LOCAL</w:t>
            </w:r>
          </w:p>
        </w:tc>
        <w:tc>
          <w:tcPr>
            <w:tcW w:type="dxa" w:w="7257"/>
          </w:tcPr>
          <w:p>
            <w:r>
              <w:rPr>
                <w:b w:val="0"/>
                <w:color w:val="6B6860"/>
                <w:sz w:val="17"/>
              </w:rPr>
              <w:t>GTM, Microsoft Clarity e HubSpot detectados. Um formulário na home, com chamadas de vestibular e desconto.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9f7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5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bm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5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IBMR</w:t>
            </w:r>
          </w:p>
          <w:p>
            <w:r>
              <w:rPr>
                <w:b w:val="0"/>
                <w:color w:val="8F8B81"/>
                <w:sz w:val="12"/>
              </w:rPr>
              <w:t>CONCORRENTE LOCAL</w:t>
            </w:r>
          </w:p>
        </w:tc>
        <w:tc>
          <w:tcPr>
            <w:tcW w:type="dxa" w:w="7257"/>
            <w:shd w:val="clear" w:color="auto" w:fill="faf9f7"/>
          </w:tcPr>
          <w:p>
            <w:r>
              <w:rPr>
                <w:b w:val="0"/>
                <w:color w:val="6B6860"/>
                <w:sz w:val="17"/>
              </w:rPr>
              <w:t>Site em Nuxt com Microsoft Clarity. Mensagem da home centrada em bolsa e vestibular.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05435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carioc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35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UniCarioca</w:t>
            </w:r>
          </w:p>
          <w:p>
            <w:r>
              <w:rPr>
                <w:b w:val="0"/>
                <w:color w:val="8F8B81"/>
                <w:sz w:val="12"/>
              </w:rPr>
              <w:t>CONCORRENTE LOCAL</w:t>
            </w:r>
          </w:p>
        </w:tc>
        <w:tc>
          <w:tcPr>
            <w:tcW w:type="dxa" w:w="7257"/>
          </w:tcPr>
          <w:p>
            <w:r>
              <w:rPr>
                <w:b w:val="0"/>
                <w:color w:val="6B6860"/>
                <w:sz w:val="17"/>
              </w:rPr>
              <w:t>HTML inicial de cerca de 4 KB: o conteúdo é montado por JavaScript no navegador. A descrição anuncia "Vestibular 2026 aberto com bolsas e financiamentos". Vale medir o impacto disso em LCP e SEO.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9f7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08000" cy="2091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nt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209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Uninter</w:t>
            </w:r>
          </w:p>
          <w:p>
            <w:r>
              <w:rPr>
                <w:b w:val="0"/>
                <w:color w:val="8F8B81"/>
                <w:sz w:val="12"/>
              </w:rPr>
              <w:t>EAD NACIONAL</w:t>
            </w:r>
          </w:p>
        </w:tc>
        <w:tc>
          <w:tcPr>
            <w:tcW w:type="dxa" w:w="7257"/>
            <w:shd w:val="clear" w:color="auto" w:fill="faf9f7"/>
          </w:tcPr>
          <w:p>
            <w:r>
              <w:rPr>
                <w:b w:val="0"/>
                <w:color w:val="6B6860"/>
                <w:sz w:val="17"/>
              </w:rPr>
              <w:t>WordPress com RD Station e OneTrust, chat e WhatsApp. Na coleta, a home redirecionou para uma URL com parâmetros de campanha paga (fbclid e utm), o que tende a sujar a atribuição.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34783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hanguer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83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2A2825"/>
                <w:sz w:val="17"/>
              </w:rPr>
              <w:t>Anhanguera</w:t>
            </w:r>
          </w:p>
          <w:p>
            <w:r>
              <w:rPr>
                <w:b w:val="0"/>
                <w:color w:val="8F8B81"/>
                <w:sz w:val="12"/>
              </w:rPr>
              <w:t>EAD NACIONAL</w:t>
            </w:r>
          </w:p>
        </w:tc>
        <w:tc>
          <w:tcPr>
            <w:tcW w:type="dxa" w:w="7257"/>
          </w:tcPr>
          <w:p>
            <w:r>
              <w:rPr>
                <w:b w:val="0"/>
                <w:color w:val="6B6860"/>
                <w:sz w:val="17"/>
              </w:rPr>
              <w:t>O site bloqueou a coleta automatizada (HTTP 403), então não há observação para registrar.</w:t>
            </w:r>
          </w:p>
        </w:tc>
      </w:tr>
    </w:tbl>
    <w:p>
      <w:pPr>
        <w:spacing w:before="120"/>
      </w:pPr>
      <w:r>
        <w:rPr>
          <w:b/>
          <w:color w:val="6B6860"/>
          <w:sz w:val="17"/>
        </w:rPr>
        <w:t>Leitura para a Celso Lisboa:</w:t>
      </w:r>
      <w:r>
        <w:rPr>
          <w:b w:val="0"/>
          <w:color w:val="6B6860"/>
          <w:sz w:val="17"/>
        </w:rPr>
        <w:t xml:space="preserve"> bolsa e vestibular dominam a mensagem de todos, e Clarity já aparece em UVA, Unisuam e IBMR. Ter a ferramenta não diferencia; a vantagem vem da rotina de análise e teste. Método: leitura do HTML inicial da home em 25/10/2026; uma tag ausente no HTML inicial pode ser carregada depois. Notas de velocidade (PageSpeed) entram no diagnóstico do primeiro mês.</w:t>
      </w:r>
    </w:p>
    <w:p>
      <w:pPr>
        <w:pStyle w:val="Heading1"/>
        <w:keepNext/>
        <w:pageBreakBefore w:val="0"/>
      </w:pPr>
      <w:r>
        <w:rPr>
          <w:color w:val="B0ACA2"/>
          <w:sz w:val="18"/>
        </w:rPr>
        <w:t xml:space="preserve">04   </w:t>
      </w:r>
      <w:r>
        <w:t>Escopo 1: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eae8e4"/>
          <w:left w:val="single" w:sz="8" w:color="eae8e4"/>
          <w:bottom w:val="single" w:sz="8" w:color="eae8e4"/>
          <w:right w:val="single" w:sz="8" w:color="eae8e4"/>
          <w:insideH w:val="single" w:sz="8" w:color="eae8e4"/>
          <w:insideV w:val="single" w:sz="8" w:color="eae8e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af9f7"/>
          </w:tcPr>
          <w:p>
            <w:pPr>
              <w:spacing w:after="0"/>
            </w:pPr>
          </w:p>
          <w:p>
            <w:r>
              <w:rPr>
                <w:b/>
                <w:color w:val="2A2825"/>
              </w:rPr>
              <w:t>Objetivo:</w:t>
            </w:r>
            <w:r>
              <w:rPr>
                <w:b w:val="0"/>
              </w:rPr>
              <w:t xml:space="preserve"> organizar a medição e começar a cultura de testes com 1 teste A/B simples e de baixo risco por mês, chegando a janeiro com as primeiras respostas sobre a LP.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O que está incluso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Mês 1: setup de GTM e Clarity, com auditoria de GA4 e plano de eventos: visualização de curso, clique em CTA, início e envio de formulário, WhatsApp, add to cart, checkout e compra.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Tags do Clarity por curso, modalidade, unidade, turno e canal, para ler o comportamento por SKU.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Escolha e configuração da ferramenta de A/B. Opções: VWO, Optimizely, AB Tasty ou Omniconvert (app Shopify). A licença é paga pela Celso Lisboa.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 partir do mês 2: 1 teste A/B por mês em elementos simples (hero, CTA e layout de formulário), com hipótese e critério de decisão definidos antes. Em janeiro, os testes ficam congelados ou bem leves.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Backlog de hipóteses a partir de gravações, mapas de calor e abandono de formulário da LP nova, priorizado por impacto x esforço e com foco nos cursos líderes.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Plano de rastreamento de UTM do primeiro clique até a matrícula (Shopify e Rubius), para a equipe técnica implementar.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Ritos e rotinas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Checagem semanal de saúde do site e do funil (Clarity e GA4), com alerta em caso de queda.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Reunião quinzenal de 45 min com Pareto e Celso Lisboa.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Acompanhamento das demandas da Mango até a entrega.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Canal assíncrono (WhatsApp) com resposta em até 1 dia útil.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Entregáveis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Mês 1: GTM e Clarity configurados, plano de eventos e ferramenta de A/B pronta.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 cada teste: resumo com hipótese, resultado e decisão.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Todo mês: relatório básico com funil, resultado do teste e backlog atualizado.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Antes de janeiro: checklist de estabilidade para o pico de captação.</w:t>
            </w:r>
          </w:p>
          <w:p>
            <w:r>
              <w:rPr>
                <w:b/>
                <w:color w:val="6B6860"/>
                <w:sz w:val="17"/>
              </w:rPr>
              <w:t>Ferramentas de acompanhamento:</w:t>
            </w:r>
            <w:r>
              <w:rPr>
                <w:b w:val="0"/>
                <w:color w:val="6B6860"/>
                <w:sz w:val="17"/>
              </w:rPr>
              <w:t xml:space="preserve"> GTM, GA4, Microsoft Clarity, Shopify Analytics, PageSpeed Insights / CrUX, a ferramenta de A/B escolhida e planilha de backlog.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tagmanag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GTM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analytic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GA4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rit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Microsoft Clarity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if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Shopify Analytics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speedinsight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PageSpeed / CrUX     </w:t>
            </w:r>
          </w:p>
          <w:p>
            <w:pPr>
              <w:spacing w:after="80"/>
            </w:pPr>
            <w:r>
              <w:rPr>
                <w:b w:val="0"/>
                <w:color w:val="8F8B81"/>
                <w:sz w:val="14"/>
              </w:rPr>
              <w:t xml:space="preserve">A/B, A ESCOLHER: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w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VWO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timizely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Optimizely     </w:t>
            </w:r>
            <w:r>
              <w:drawing>
                <wp:inline xmlns:a="http://schemas.openxmlformats.org/drawingml/2006/main" xmlns:pic="http://schemas.openxmlformats.org/drawingml/2006/picture">
                  <wp:extent cx="129600" cy="129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tast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AB Tasty     </w:t>
            </w:r>
            <w:r>
              <w:drawing>
                <wp:inline xmlns:a="http://schemas.openxmlformats.org/drawingml/2006/main" xmlns:pic="http://schemas.openxmlformats.org/drawingml/2006/picture">
                  <wp:extent cx="129854" cy="1296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niconver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4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Omniconvert     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4a4843"/>
                <w:left w:val="single" w:sz="6" w:color="4a4843"/>
                <w:bottom w:val="single" w:sz="6" w:color="4a4843"/>
                <w:right w:val="single" w:sz="6" w:color="4a4843"/>
                <w:insideH w:val="single" w:sz="6" w:color="4a4843"/>
                <w:insideV w:val="single" w:sz="6" w:color="4a4843"/>
              </w:tblBorders>
            </w:tblPr>
            <w:tblGrid>
              <w:gridCol w:w="3289"/>
              <w:gridCol w:w="3289"/>
              <w:gridCol w:w="3289"/>
            </w:tblGrid>
            <w:tr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DEDICAÇÃO</w:t>
                  </w:r>
                </w:p>
                <w:p>
                  <w:r>
                    <w:rPr>
                      <w:b/>
                      <w:color w:val="F7F6F4"/>
                      <w:sz w:val="22"/>
                    </w:rPr>
                    <w:t>12 a 15 h/mês</w:t>
                  </w:r>
                </w:p>
              </w:tc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PRAZO MÍNIMO</w:t>
                  </w:r>
                </w:p>
                <w:p>
                  <w:r>
                    <w:rPr>
                      <w:b/>
                      <w:color w:val="F7F6F4"/>
                      <w:sz w:val="22"/>
                    </w:rPr>
                    <w:t>3 meses</w:t>
                  </w:r>
                </w:p>
              </w:tc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VALOR</w:t>
                  </w:r>
                </w:p>
                <w:p>
                  <w:r>
                    <w:rPr>
                      <w:b/>
                      <w:color w:val="B8A88A"/>
                      <w:sz w:val="22"/>
                    </w:rPr>
                    <w:t>R$ 3.500/mês</w:t>
                  </w:r>
                </w:p>
              </w:tc>
            </w:tr>
          </w:tbl>
          <w:p/>
          <w:p>
            <w:pPr>
              <w:spacing w:after="0"/>
            </w:pPr>
          </w:p>
        </w:tc>
      </w:tr>
    </w:tbl>
    <w:p>
      <w:pPr>
        <w:pStyle w:val="Heading1"/>
        <w:keepNext/>
        <w:pageBreakBefore w:val="0"/>
      </w:pPr>
      <w:r>
        <w:rPr>
          <w:color w:val="B0ACA2"/>
          <w:sz w:val="18"/>
        </w:rPr>
        <w:t xml:space="preserve">05   </w:t>
      </w:r>
      <w:r>
        <w:t>Escopo 2: Avançado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eae8e4"/>
          <w:left w:val="single" w:sz="8" w:color="eae8e4"/>
          <w:bottom w:val="single" w:sz="8" w:color="eae8e4"/>
          <w:right w:val="single" w:sz="8" w:color="eae8e4"/>
          <w:insideH w:val="single" w:sz="8" w:color="eae8e4"/>
          <w:insideV w:val="single" w:sz="8" w:color="eae8e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af9f7"/>
          </w:tcPr>
          <w:p>
            <w:pPr>
              <w:spacing w:after="0"/>
            </w:pPr>
          </w:p>
          <w:p>
            <w:r>
              <w:rPr>
                <w:b/>
                <w:color w:val="2A2825"/>
              </w:rPr>
              <w:t>Objetivo:</w:t>
            </w:r>
            <w:r>
              <w:rPr>
                <w:b w:val="0"/>
              </w:rPr>
              <w:t xml:space="preserve"> tudo do Essencial em ritmo de programa de experimentação: mais testes por mês, segmentados, com roadmap até março e governança semanal, para acelerar o aprendizado antes e depois de janeiro com foco em leads e matrículas.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O que está incluso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Tudo do Essencial.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2 a 3 testes A/B por mês, com hipótese, cálculo de amostra, tempo mínimo e critério de decisão definidos antes. Em janeiro, os testes ficam congelados ou restritos a baixo risco.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Testes segmentados por curso, modalidade (Presencial, Semi, Digital), canal e dispositivo, indo além de hero e CTA para oferta, jornada e etapas do funil.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Roadmap de testes até março, alinhado ao calendário de captação.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Otimização de formulário e qualidade do lead, junto com o comercial.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Acompanhamento de Core Web Vitals e LCP por dispositivo com a Mango, com lista priorizada de correções e checagem após cada entrega.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Especificação das variantes (wireframe e copy) para a Mango ou o time interno implementar.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Dashboard em Looker Studio com funil por etapa, curso, canal e dispositivo, e impacto acumulado dos testes.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Ritos e rotinas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Tudo do Essencial.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Ritual semanal de experimentação de 30 min: resultados, decisões e próximos testes.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Revisão mensal de resultados com a gestão da Celso Lisboa.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Revisão do roadmap de testes a cada trimestre.</w:t>
            </w:r>
          </w:p>
          <w:p>
            <w:pPr>
              <w:keepNext/>
              <w:spacing w:before="140"/>
            </w:pPr>
            <w:r>
              <w:rPr>
                <w:b/>
                <w:color w:val="2A2825"/>
                <w:sz w:val="19"/>
              </w:rPr>
              <w:t>Entregáveis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Mês 1: dashboard Looker Studio e roadmap de testes até março.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A cada teste: ficha com hipótese, segmento, métrica principal, resultado e decisão.</w:t>
            </w:r>
          </w:p>
          <w:p>
            <w:pPr>
              <w:spacing w:after="50"/>
              <w:ind w:left="283" w:hanging="227"/>
            </w:pPr>
            <w:r>
              <w:rPr>
                <w:color w:val="B8A88A"/>
                <w:sz w:val="14"/>
              </w:rPr>
              <w:t xml:space="preserve">●  </w:t>
            </w:r>
            <w:r>
              <w:rPr>
                <w:b w:val="0"/>
              </w:rPr>
              <w:t>Todo mês: relatório executivo com impacto em leads e matrículas.</w:t>
            </w:r>
          </w:p>
          <w:p>
            <w:r>
              <w:rPr>
                <w:b/>
                <w:color w:val="6B6860"/>
                <w:sz w:val="17"/>
              </w:rPr>
              <w:t>Ferramentas de acompanhamento:</w:t>
            </w:r>
            <w:r>
              <w:rPr>
                <w:b w:val="0"/>
                <w:color w:val="6B6860"/>
                <w:sz w:val="17"/>
              </w:rPr>
              <w:t xml:space="preserve"> tudo do Essencial, mais o Looker Studio.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48114" cy="1296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okerstudi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4" cy="1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4A4843"/>
                <w:sz w:val="16"/>
              </w:rPr>
              <w:t xml:space="preserve"> Looker Studio     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4a4843"/>
                <w:left w:val="single" w:sz="6" w:color="4a4843"/>
                <w:bottom w:val="single" w:sz="6" w:color="4a4843"/>
                <w:right w:val="single" w:sz="6" w:color="4a4843"/>
                <w:insideH w:val="single" w:sz="6" w:color="4a4843"/>
                <w:insideV w:val="single" w:sz="6" w:color="4a4843"/>
              </w:tblBorders>
            </w:tblPr>
            <w:tblGrid>
              <w:gridCol w:w="3289"/>
              <w:gridCol w:w="3289"/>
              <w:gridCol w:w="3289"/>
            </w:tblGrid>
            <w:tr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DEDICAÇÃO</w:t>
                  </w:r>
                </w:p>
                <w:p>
                  <w:r>
                    <w:rPr>
                      <w:b/>
                      <w:color w:val="F7F6F4"/>
                      <w:sz w:val="22"/>
                    </w:rPr>
                    <w:t>20 a 25 h/mês</w:t>
                  </w:r>
                </w:p>
              </w:tc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PRAZO MÍNIMO</w:t>
                  </w:r>
                </w:p>
                <w:p>
                  <w:r>
                    <w:rPr>
                      <w:b/>
                      <w:color w:val="F7F6F4"/>
                      <w:sz w:val="22"/>
                    </w:rPr>
                    <w:t>6 meses</w:t>
                  </w:r>
                </w:p>
              </w:tc>
              <w:tc>
                <w:tcPr>
                  <w:tcW w:type="dxa" w:w="3289"/>
                  <w:shd w:val="clear" w:color="auto" w:fill="2a2825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8C5BC"/>
                      <w:sz w:val="13"/>
                    </w:rPr>
                    <w:t>VALOR</w:t>
                  </w:r>
                </w:p>
                <w:p>
                  <w:r>
                    <w:rPr>
                      <w:b/>
                      <w:color w:val="B8A88A"/>
                      <w:sz w:val="22"/>
                    </w:rPr>
                    <w:t>R$ 5.800/mês</w:t>
                  </w:r>
                </w:p>
              </w:tc>
            </w:tr>
          </w:tbl>
          <w:p/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rPr>
          <w:color w:val="B0ACA2"/>
          <w:sz w:val="18"/>
        </w:rPr>
        <w:t xml:space="preserve">06   </w:t>
      </w:r>
      <w:r>
        <w:t>Resumo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e8e4"/>
          <w:left w:val="single" w:sz="6" w:color="eae8e4"/>
          <w:bottom w:val="single" w:sz="6" w:color="eae8e4"/>
          <w:right w:val="single" w:sz="6" w:color="eae8e4"/>
          <w:insideH w:val="single" w:sz="6" w:color="eae8e4"/>
          <w:insideV w:val="single" w:sz="6" w:color="eae8e4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a2825"/>
          </w:tcPr>
          <w:p>
            <w:pPr>
              <w:spacing w:after="40" w:before="40"/>
            </w:pPr>
          </w:p>
        </w:tc>
        <w:tc>
          <w:tcPr>
            <w:tcW w:type="dxa" w:w="3289"/>
            <w:shd w:val="clear" w:color="auto" w:fill="2a2825"/>
          </w:tcPr>
          <w:p>
            <w:pPr>
              <w:spacing w:after="40" w:before="40"/>
            </w:pPr>
            <w:r>
              <w:rPr>
                <w:b/>
                <w:color w:val="F7F6F4"/>
                <w:sz w:val="18"/>
              </w:rPr>
              <w:t>Essencial</w:t>
            </w:r>
          </w:p>
        </w:tc>
        <w:tc>
          <w:tcPr>
            <w:tcW w:type="dxa" w:w="3289"/>
            <w:shd w:val="clear" w:color="auto" w:fill="2a2825"/>
          </w:tcPr>
          <w:p>
            <w:pPr>
              <w:spacing w:after="40" w:before="40"/>
            </w:pPr>
            <w:r>
              <w:rPr>
                <w:b/>
                <w:color w:val="F7F6F4"/>
                <w:sz w:val="18"/>
              </w:rPr>
              <w:t>Avançado</w:t>
            </w:r>
          </w:p>
        </w:tc>
      </w:tr>
      <w:tr>
        <w:tc>
          <w:tcPr>
            <w:tcW w:type="dxa" w:w="3289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Volume de testes A/B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1 por mês, a partir do mês 2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2 a 3 por mês</w:t>
            </w:r>
          </w:p>
        </w:tc>
      </w:tr>
      <w:tr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Segmentação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Teste no tráfego geral da LP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Por curso, modalidade, canal e dispositivo</w:t>
            </w:r>
          </w:p>
        </w:tc>
      </w:tr>
      <w:tr>
        <w:tc>
          <w:tcPr>
            <w:tcW w:type="dxa" w:w="3289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Profundidade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Hero, CTA e layout de formulário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Oferta, jornada, formulário, qualidade do lead e Core Web Vitals</w:t>
            </w:r>
          </w:p>
        </w:tc>
      </w:tr>
      <w:tr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Governança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Quinzenal + relatório mensal básico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Ritual semanal, revisão mensal com gestão e roadmap até março</w:t>
            </w:r>
          </w:p>
        </w:tc>
      </w:tr>
      <w:tr>
        <w:tc>
          <w:tcPr>
            <w:tcW w:type="dxa" w:w="3289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Dashboard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GA4 e Clarity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Looker Studio</w:t>
            </w:r>
          </w:p>
        </w:tc>
      </w:tr>
      <w:tr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Dedicação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12 a 15 h/mês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20 a 25 h/mês</w:t>
            </w:r>
          </w:p>
        </w:tc>
      </w:tr>
      <w:tr>
        <w:tc>
          <w:tcPr>
            <w:tcW w:type="dxa" w:w="3289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Prazo mínimo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3 meses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>
              <w:rPr>
                <w:b w:val="0"/>
                <w:color w:val="6B6860"/>
                <w:sz w:val="18"/>
              </w:rPr>
              <w:t>6 meses</w:t>
            </w:r>
          </w:p>
        </w:tc>
      </w:tr>
      <w:tr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Valor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R$ 3.500/mês</w:t>
            </w:r>
          </w:p>
        </w:tc>
        <w:tc>
          <w:tcPr>
            <w:tcW w:type="dxa" w:w="3289"/>
            <w:shd w:val="clear" w:color="auto" w:fill="faf9f7"/>
          </w:tcPr>
          <w:p>
            <w:pPr>
              <w:spacing w:after="40" w:before="40"/>
            </w:pPr>
            <w:r>
              <w:rPr>
                <w:b/>
                <w:color w:val="2A2825"/>
                <w:sz w:val="18"/>
              </w:rPr>
              <w:t>R$ 5.800/mês</w:t>
            </w:r>
          </w:p>
        </w:tc>
      </w:tr>
    </w:tbl>
    <w:p/>
    <w:p>
      <w:r>
        <w:rPr>
          <w:b/>
          <w:color w:val="2A2825"/>
        </w:rPr>
        <w:t>Fora dos dois escopos:</w:t>
      </w:r>
      <w:r>
        <w:rPr>
          <w:b w:val="0"/>
        </w:rPr>
        <w:t xml:space="preserve"> licença de ferramentas pagas, desenvolvimento de tema e integrações (feitos pela Mango ou time interno), design final, criativos e gestão de mídia.</w:t>
      </w:r>
    </w:p>
    <w:p>
      <w:r>
        <w:rPr>
          <w:b/>
          <w:color w:val="2A2825"/>
        </w:rPr>
        <w:t>Premissas:</w:t>
      </w:r>
      <w:r>
        <w:rPr>
          <w:b w:val="0"/>
        </w:rPr>
        <w:t xml:space="preserve"> acesso de editor a GTM, GA4, Clarity e Shopify, um ponto focal na Celso Lisboa e retorno da Mango em prazo combinado.</w:t>
      </w:r>
    </w:p>
    <w:p>
      <w:r>
        <w:rPr>
          <w:b w:val="0"/>
        </w:rPr>
        <w:t>Valores mensais sem impostos. Nota fiscal emitida pela FF Marketing.</w:t>
      </w:r>
    </w:p>
    <w:sectPr w:rsidR="00FC693F" w:rsidRPr="0006063C" w:rsidSect="00034616">
      <w:footerReference w:type="default" r:id="rId37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865" w:val="right"/>
      </w:tabs>
    </w:pPr>
    <w:r>
      <w:rPr>
        <w:b w:val="0"/>
        <w:color w:val="8F8B81"/>
        <w:sz w:val="15"/>
      </w:rPr>
      <w:t>FF Marketing · felipifernandes.com.br</w:t>
      <w:tab/>
    </w:r>
    <w:r>
      <w:rPr>
        <w:b/>
        <w:color w:val="6B6860"/>
        <w:sz w:val="15"/>
      </w:rPr>
      <w:t xml:space="preserve">Página </w:t>
    </w:r>
    <w:r>
      <w:rPr>
        <w:b/>
        <w:color w:val="6B6860"/>
        <w:sz w:val="15"/>
      </w:rPr>
      <w:fldChar w:fldCharType="begin"/>
    </w:r>
    <w:r>
      <w:rPr>
        <w:b/>
        <w:color w:val="6B6860"/>
        <w:sz w:val="15"/>
      </w:rPr>
      <w:instrText xml:space="preserve"> PAGE </w:instrText>
    </w:r>
    <w:r>
      <w:rPr>
        <w:b/>
        <w:color w:val="6B6860"/>
        <w:sz w:val="15"/>
      </w:rPr>
      <w:fldChar w:fldCharType="separate"/>
    </w:r>
    <w:r>
      <w:rPr>
        <w:b/>
        <w:color w:val="6B6860"/>
        <w:sz w:val="15"/>
      </w:rPr>
      <w:t>1</w:t>
    </w:r>
    <w:r>
      <w:rPr>
        <w:b/>
        <w:color w:val="6B6860"/>
        <w:sz w:val="15"/>
      </w:rPr>
      <w:fldChar w:fldCharType="end"/>
    </w:r>
    <w:r>
      <w:rPr>
        <w:b/>
        <w:color w:val="6B6860"/>
        <w:sz w:val="15"/>
      </w:rPr>
      <w:t xml:space="preserve"> de </w:t>
    </w:r>
    <w:r>
      <w:rPr>
        <w:b/>
        <w:color w:val="6B6860"/>
        <w:sz w:val="15"/>
      </w:rPr>
      <w:fldChar w:fldCharType="begin"/>
    </w:r>
    <w:r>
      <w:rPr>
        <w:b/>
        <w:color w:val="6B6860"/>
        <w:sz w:val="15"/>
      </w:rPr>
      <w:instrText xml:space="preserve"> NUMPAGES </w:instrText>
    </w:r>
    <w:r>
      <w:rPr>
        <w:b/>
        <w:color w:val="6B6860"/>
        <w:sz w:val="15"/>
      </w:rPr>
      <w:fldChar w:fldCharType="separate"/>
    </w:r>
    <w:r>
      <w:rPr>
        <w:b/>
        <w:color w:val="6B6860"/>
        <w:sz w:val="15"/>
      </w:rPr>
      <w:t>1</w:t>
    </w:r>
    <w:r>
      <w:rPr>
        <w:b/>
        <w:color w:val="6B686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Inter" w:hAnsi="Inter" w:cs="Inter" w:eastAsia="Inter"/>
      <w:color w:val="4A48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A28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A282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Inter" w:hAnsi="Inter" w:cs="Inter" w:eastAsia="Inter"/>
      <w:b/>
      <w:i w:val="0"/>
      <w:color w:val="2A282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felipifernandes.com.br" TargetMode="External"/><Relationship Id="rId12" Type="http://schemas.openxmlformats.org/officeDocument/2006/relationships/hyperlink" Target="mailto:contato@felipifernandes.com.br" TargetMode="External"/><Relationship Id="rId13" Type="http://schemas.openxmlformats.org/officeDocument/2006/relationships/hyperlink" Target="https://wa.me/5521967079559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Escopos de CRO: Celso Lisboa</dc:title>
  <dc:subject/>
  <dc:creator>Felipi Fernandes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