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701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2126"/>
        <w:gridCol w:w="426"/>
        <w:gridCol w:w="425"/>
        <w:gridCol w:w="9214"/>
        <w:gridCol w:w="1134"/>
        <w:gridCol w:w="1559"/>
        <w:tblGridChange w:id="0">
          <w:tblGrid>
            <w:gridCol w:w="817"/>
            <w:gridCol w:w="2126"/>
            <w:gridCol w:w="426"/>
            <w:gridCol w:w="425"/>
            <w:gridCol w:w="9214"/>
            <w:gridCol w:w="1134"/>
            <w:gridCol w:w="155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11/03/2016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Fabio Antonio Kucinski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Frizzo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Kelvin Scherer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Felipe Sobrinho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Revisão: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 – Introdução 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 – Objetivo 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ERP gerencial para auxiliar no gerenciamento de micro e pequenas empresas no ramo de vendas produtos, que no qual a realização de vendas, controle de estoque de produtos, cadastro de clientes e fornecedores.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1.2 – Escopo 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projeto tem o foco na produção, análise e gerenciamento de requisitos ao longo do desenvolvimento do projeto, garantindo a consistência dos mesmos e sua adequação às necessidades dos clientes.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1.3 – Abreviaturas, Siglas e etc.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 – Contexto 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2.1 – Declaração do Problema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Empresas que são gerenciada manualmente, assim precisando de um controle de vendas, e também um controle de estoque de produtos. Cada produto deve ser cadastrado no programa e dado entrada de estoque, para gerenciar a entrada e saída de produtos. Criação de Relátorios para controle dos mesmos problemas citados acima.</w:t>
            </w:r>
          </w:p>
        </w:tc>
      </w:tr>
      <w:tr>
        <w:trPr>
          <w:trHeight w:val="4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 – Lista de Stakeholders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3.1 – Stakeholders Primários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line="276" w:lineRule="auto"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line="276" w:lineRule="auto"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Desenvolvedores;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line="276" w:lineRule="auto"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Sistema;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3.2 – Stakeholders Secundários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 do sistema;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Fornecedor;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 – Lista de Requisitos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4.1 – Requisitos Funcionais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Clientes;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Fornecedores;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Categorias de produtos;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Produtos;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Controle de entrada/saida de Estoque;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Controle de Preços;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Controle de Preços de Ofertas;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Controle de forma de pagamento;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Controle de usuários;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Emissão de etiquetas para gondolas;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Realização de Vendas;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de Vendas;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de Produto;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de Estoque;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de Clientes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de Fornecedores;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por forma de pagamento;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4.2 – Requisitos Não Funcionais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permanecer ativo durante 24 horas / dia;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e senha para cada usuário com suas identificações;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deverá ficar armazenado em um servidor web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precisa responder rapidamente;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deverá ter seguro sobre as informações e dados dos clientes e fornecedores;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deverá usar PostgreSQL e Ruby On Rails;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 – Lista de Riscos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Acesso por pessoas não autorizadas;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Acesso ao banco de dados sem permissões;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informações confidencias da empresa;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Extrapolar prazo de entrega;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6 – Lista de Restrições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6.1 – Software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Multiplataforma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6.2 – Hardware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Compatível com impressoras em gerais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Rodar em servidores Web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6.3 – Ambiente e Tecnologia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Documento de Visão: </w:t>
    </w:r>
    <w:r w:rsidDel="00000000" w:rsidR="00000000" w:rsidRPr="00000000">
      <w:rPr>
        <w:rtl w:val="0"/>
      </w:rPr>
      <w:t xml:space="preserve">3S - Simple </w:t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