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42" w:rsidRPr="00801DAE" w:rsidRDefault="000B7F4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 xml:space="preserve">14210231 – Felipe </w:t>
      </w:r>
      <w:proofErr w:type="spellStart"/>
      <w:r w:rsidRPr="00801DAE">
        <w:rPr>
          <w:rFonts w:ascii="Arial" w:hAnsi="Arial" w:cs="Arial"/>
          <w:sz w:val="24"/>
          <w:szCs w:val="24"/>
        </w:rPr>
        <w:t>Guth</w:t>
      </w:r>
      <w:proofErr w:type="spellEnd"/>
    </w:p>
    <w:p w:rsidR="000B7F42" w:rsidRPr="00801DAE" w:rsidRDefault="000B7F42" w:rsidP="00801DAE">
      <w:pPr>
        <w:jc w:val="both"/>
        <w:rPr>
          <w:rFonts w:ascii="Arial" w:hAnsi="Arial" w:cs="Arial"/>
          <w:sz w:val="24"/>
          <w:szCs w:val="24"/>
        </w:rPr>
      </w:pPr>
    </w:p>
    <w:p w:rsidR="000B7F42" w:rsidRPr="00801DAE" w:rsidRDefault="000B7F4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Assignment 1 – COMP30120</w:t>
      </w:r>
    </w:p>
    <w:p w:rsidR="00DD4B9A" w:rsidRPr="00801DAE" w:rsidRDefault="00DD4B9A" w:rsidP="00801DAE">
      <w:pPr>
        <w:jc w:val="both"/>
        <w:rPr>
          <w:rFonts w:ascii="Arial" w:hAnsi="Arial" w:cs="Arial"/>
          <w:sz w:val="24"/>
          <w:szCs w:val="24"/>
        </w:rPr>
      </w:pPr>
    </w:p>
    <w:p w:rsidR="00DD4B9A" w:rsidRPr="00801DAE" w:rsidRDefault="00DD4B9A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 xml:space="preserve">The table 1 resumes all the tests performed in the </w:t>
      </w:r>
      <w:proofErr w:type="spellStart"/>
      <w:r w:rsidRPr="00801DAE">
        <w:rPr>
          <w:rFonts w:ascii="Arial" w:hAnsi="Arial" w:cs="Arial"/>
          <w:sz w:val="24"/>
          <w:szCs w:val="24"/>
        </w:rPr>
        <w:t>Weka</w:t>
      </w:r>
      <w:proofErr w:type="spellEnd"/>
      <w:r w:rsidRPr="00801DAE">
        <w:rPr>
          <w:rFonts w:ascii="Arial" w:hAnsi="Arial" w:cs="Arial"/>
          <w:sz w:val="24"/>
          <w:szCs w:val="24"/>
        </w:rPr>
        <w:t xml:space="preserve"> framework</w:t>
      </w:r>
      <w:r w:rsidR="00C13772" w:rsidRPr="00801DAE">
        <w:rPr>
          <w:rFonts w:ascii="Arial" w:hAnsi="Arial" w:cs="Arial"/>
          <w:sz w:val="24"/>
          <w:szCs w:val="24"/>
        </w:rPr>
        <w:t>, where the correctly classified instances are depicted in percentage</w:t>
      </w:r>
      <w:r w:rsidRPr="00801DAE">
        <w:rPr>
          <w:rFonts w:ascii="Arial" w:hAnsi="Arial" w:cs="Arial"/>
          <w:sz w:val="24"/>
          <w:szCs w:val="24"/>
        </w:rPr>
        <w:t xml:space="preserve">. </w:t>
      </w:r>
    </w:p>
    <w:p w:rsidR="00CD6630" w:rsidRPr="00801DAE" w:rsidRDefault="00DD4B9A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The be</w:t>
      </w:r>
      <w:r w:rsidR="00C13772" w:rsidRPr="00801DAE">
        <w:rPr>
          <w:rFonts w:ascii="Arial" w:hAnsi="Arial" w:cs="Arial"/>
          <w:sz w:val="24"/>
          <w:szCs w:val="24"/>
        </w:rPr>
        <w:t>tter</w:t>
      </w:r>
      <w:r w:rsidRPr="00801DAE">
        <w:rPr>
          <w:rFonts w:ascii="Arial" w:hAnsi="Arial" w:cs="Arial"/>
          <w:sz w:val="24"/>
          <w:szCs w:val="24"/>
        </w:rPr>
        <w:t xml:space="preserve"> results were obtained using the method of training set as a test set, in most classifier</w:t>
      </w:r>
      <w:r w:rsidR="00BA41DB" w:rsidRPr="00801DAE">
        <w:rPr>
          <w:rFonts w:ascii="Arial" w:hAnsi="Arial" w:cs="Arial"/>
          <w:sz w:val="24"/>
          <w:szCs w:val="24"/>
        </w:rPr>
        <w:t>s</w:t>
      </w:r>
      <w:r w:rsidRPr="00801DAE">
        <w:rPr>
          <w:rFonts w:ascii="Arial" w:hAnsi="Arial" w:cs="Arial"/>
          <w:sz w:val="24"/>
          <w:szCs w:val="24"/>
        </w:rPr>
        <w:t xml:space="preserve">. This is expected </w:t>
      </w:r>
      <w:r w:rsidR="00BA41DB" w:rsidRPr="00801DAE">
        <w:rPr>
          <w:rFonts w:ascii="Arial" w:hAnsi="Arial" w:cs="Arial"/>
          <w:sz w:val="24"/>
          <w:szCs w:val="24"/>
        </w:rPr>
        <w:t>since</w:t>
      </w:r>
      <w:r w:rsidRPr="00801DAE">
        <w:rPr>
          <w:rFonts w:ascii="Arial" w:hAnsi="Arial" w:cs="Arial"/>
          <w:sz w:val="24"/>
          <w:szCs w:val="24"/>
        </w:rPr>
        <w:t xml:space="preserve"> the classifier is </w:t>
      </w:r>
      <w:proofErr w:type="spellStart"/>
      <w:r w:rsidR="00BA41DB" w:rsidRPr="00801DAE">
        <w:rPr>
          <w:rFonts w:ascii="Arial" w:hAnsi="Arial" w:cs="Arial"/>
          <w:sz w:val="24"/>
          <w:szCs w:val="24"/>
        </w:rPr>
        <w:t>overfitted</w:t>
      </w:r>
      <w:proofErr w:type="spellEnd"/>
      <w:r w:rsidR="00BA41DB" w:rsidRPr="00801DAE">
        <w:rPr>
          <w:rFonts w:ascii="Arial" w:hAnsi="Arial" w:cs="Arial"/>
          <w:sz w:val="24"/>
          <w:szCs w:val="24"/>
        </w:rPr>
        <w:t xml:space="preserve"> in the data.  In other words</w:t>
      </w:r>
      <w:r w:rsidR="00CD26BA" w:rsidRPr="00801DAE">
        <w:rPr>
          <w:rFonts w:ascii="Arial" w:hAnsi="Arial" w:cs="Arial"/>
          <w:sz w:val="24"/>
          <w:szCs w:val="24"/>
        </w:rPr>
        <w:t>,</w:t>
      </w:r>
      <w:r w:rsidR="00BA41DB" w:rsidRPr="00801DAE">
        <w:rPr>
          <w:rFonts w:ascii="Arial" w:hAnsi="Arial" w:cs="Arial"/>
          <w:sz w:val="24"/>
          <w:szCs w:val="24"/>
        </w:rPr>
        <w:t xml:space="preserve"> it is </w:t>
      </w:r>
      <w:r w:rsidR="00C13772" w:rsidRPr="00801DAE">
        <w:rPr>
          <w:rFonts w:ascii="Arial" w:hAnsi="Arial" w:cs="Arial"/>
          <w:sz w:val="24"/>
          <w:szCs w:val="24"/>
        </w:rPr>
        <w:t>optimize</w:t>
      </w:r>
      <w:r w:rsidR="00E141DD" w:rsidRPr="00801DAE">
        <w:rPr>
          <w:rFonts w:ascii="Arial" w:hAnsi="Arial" w:cs="Arial"/>
          <w:sz w:val="24"/>
          <w:szCs w:val="24"/>
        </w:rPr>
        <w:t>d</w:t>
      </w:r>
      <w:r w:rsidR="00BA41DB" w:rsidRPr="00801DAE">
        <w:rPr>
          <w:rFonts w:ascii="Arial" w:hAnsi="Arial" w:cs="Arial"/>
          <w:sz w:val="24"/>
          <w:szCs w:val="24"/>
        </w:rPr>
        <w:t xml:space="preserve"> to classify the data it was </w:t>
      </w:r>
      <w:r w:rsidR="00C13772" w:rsidRPr="00801DAE">
        <w:rPr>
          <w:rFonts w:ascii="Arial" w:hAnsi="Arial" w:cs="Arial"/>
          <w:sz w:val="24"/>
          <w:szCs w:val="24"/>
        </w:rPr>
        <w:t>trained on, but will have a</w:t>
      </w:r>
      <w:r w:rsidR="00BA41DB" w:rsidRPr="00801DAE">
        <w:rPr>
          <w:rFonts w:ascii="Arial" w:hAnsi="Arial" w:cs="Arial"/>
          <w:sz w:val="24"/>
          <w:szCs w:val="24"/>
        </w:rPr>
        <w:t xml:space="preserve"> bad performance in classifying new data.</w:t>
      </w:r>
      <w:r w:rsidR="00CD26BA" w:rsidRPr="00801DAE">
        <w:rPr>
          <w:rFonts w:ascii="Arial" w:hAnsi="Arial" w:cs="Arial"/>
          <w:sz w:val="24"/>
          <w:szCs w:val="24"/>
        </w:rPr>
        <w:t xml:space="preserve"> It will not be able to g</w:t>
      </w:r>
      <w:r w:rsidR="00BA41DB" w:rsidRPr="00801DAE">
        <w:rPr>
          <w:rFonts w:ascii="Arial" w:hAnsi="Arial" w:cs="Arial"/>
          <w:sz w:val="24"/>
          <w:szCs w:val="24"/>
        </w:rPr>
        <w:t>eneralize</w:t>
      </w:r>
      <w:r w:rsidR="00CD26BA" w:rsidRPr="00801DAE">
        <w:rPr>
          <w:rFonts w:ascii="Arial" w:hAnsi="Arial" w:cs="Arial"/>
          <w:sz w:val="24"/>
          <w:szCs w:val="24"/>
        </w:rPr>
        <w:t xml:space="preserve"> in a proper way for new samples.</w:t>
      </w:r>
    </w:p>
    <w:p w:rsidR="00DD4B9A" w:rsidRPr="00801DAE" w:rsidRDefault="00CD6630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 xml:space="preserve">Excluding the </w:t>
      </w:r>
      <w:proofErr w:type="spellStart"/>
      <w:r w:rsidRPr="00801DAE">
        <w:rPr>
          <w:rFonts w:ascii="Arial" w:hAnsi="Arial" w:cs="Arial"/>
          <w:sz w:val="24"/>
          <w:szCs w:val="24"/>
        </w:rPr>
        <w:t>overfitted</w:t>
      </w:r>
      <w:proofErr w:type="spellEnd"/>
      <w:r w:rsidRPr="00801DAE">
        <w:rPr>
          <w:rFonts w:ascii="Arial" w:hAnsi="Arial" w:cs="Arial"/>
          <w:sz w:val="24"/>
          <w:szCs w:val="24"/>
        </w:rPr>
        <w:t xml:space="preserve"> classifiers, the best result was obtained with the 60%/40% training/testing method with the Naïve </w:t>
      </w:r>
      <w:proofErr w:type="spellStart"/>
      <w:r w:rsidRPr="00801DAE">
        <w:rPr>
          <w:rFonts w:ascii="Arial" w:hAnsi="Arial" w:cs="Arial"/>
          <w:sz w:val="24"/>
          <w:szCs w:val="24"/>
        </w:rPr>
        <w:t>bayes</w:t>
      </w:r>
      <w:proofErr w:type="spellEnd"/>
      <w:r w:rsidRPr="00801DAE">
        <w:rPr>
          <w:rFonts w:ascii="Arial" w:hAnsi="Arial" w:cs="Arial"/>
          <w:sz w:val="24"/>
          <w:szCs w:val="24"/>
        </w:rPr>
        <w:t xml:space="preserve"> classifier. </w:t>
      </w:r>
      <w:r w:rsidR="006A6492" w:rsidRPr="00801DAE">
        <w:rPr>
          <w:rFonts w:ascii="Arial" w:hAnsi="Arial" w:cs="Arial"/>
          <w:sz w:val="24"/>
          <w:szCs w:val="24"/>
        </w:rPr>
        <w:t xml:space="preserve"> However, the 10-fold cross validation method generated more consistent classifiers</w:t>
      </w:r>
      <w:r w:rsidR="00C13772" w:rsidRPr="00801DAE">
        <w:rPr>
          <w:rFonts w:ascii="Arial" w:hAnsi="Arial" w:cs="Arial"/>
          <w:sz w:val="24"/>
          <w:szCs w:val="24"/>
        </w:rPr>
        <w:t xml:space="preserve"> in general,</w:t>
      </w:r>
      <w:r w:rsidR="006A6492" w:rsidRPr="00801DAE">
        <w:rPr>
          <w:rFonts w:ascii="Arial" w:hAnsi="Arial" w:cs="Arial"/>
          <w:sz w:val="24"/>
          <w:szCs w:val="24"/>
        </w:rPr>
        <w:t xml:space="preserve"> compared to the 60-40 method.  </w:t>
      </w:r>
      <w:r w:rsidR="00CD26BA" w:rsidRPr="00801DAE">
        <w:rPr>
          <w:rFonts w:ascii="Arial" w:hAnsi="Arial" w:cs="Arial"/>
          <w:sz w:val="24"/>
          <w:szCs w:val="24"/>
        </w:rPr>
        <w:t xml:space="preserve"> </w:t>
      </w:r>
      <w:r w:rsidR="00BA41DB" w:rsidRPr="00801DAE">
        <w:rPr>
          <w:rFonts w:ascii="Arial" w:hAnsi="Arial" w:cs="Arial"/>
          <w:sz w:val="24"/>
          <w:szCs w:val="24"/>
        </w:rPr>
        <w:t xml:space="preserve">   </w:t>
      </w:r>
      <w:r w:rsidR="00DD4B9A" w:rsidRPr="00801DAE">
        <w:rPr>
          <w:rFonts w:ascii="Arial" w:hAnsi="Arial" w:cs="Arial"/>
          <w:sz w:val="24"/>
          <w:szCs w:val="24"/>
        </w:rPr>
        <w:t xml:space="preserve">  </w:t>
      </w:r>
    </w:p>
    <w:p w:rsidR="00983BF4" w:rsidRP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B7F42" w:rsidRPr="00801DAE" w:rsidTr="000B7F42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Training set as test set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60% training set 40% test set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10-fold cross validation</w:t>
            </w:r>
          </w:p>
        </w:tc>
      </w:tr>
      <w:tr w:rsidR="000B7F42" w:rsidRPr="00801DAE" w:rsidTr="000B7F42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Naïve Bayes</w:t>
            </w: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67.58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1DAE">
              <w:rPr>
                <w:rFonts w:ascii="Arial" w:hAnsi="Arial" w:cs="Arial"/>
                <w:b/>
                <w:sz w:val="24"/>
                <w:szCs w:val="24"/>
              </w:rPr>
              <w:t>68.96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63.44</w:t>
            </w:r>
          </w:p>
        </w:tc>
      </w:tr>
      <w:tr w:rsidR="000B7F42" w:rsidRPr="00801DAE" w:rsidTr="000B7F42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KNN-1</w:t>
            </w: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1DAE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55.17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60.68</w:t>
            </w:r>
          </w:p>
        </w:tc>
      </w:tr>
      <w:tr w:rsidR="000B7F42" w:rsidRPr="00801DAE" w:rsidTr="000B7F42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KNN-3</w:t>
            </w: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77.24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53.44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65.51</w:t>
            </w:r>
          </w:p>
        </w:tc>
      </w:tr>
      <w:tr w:rsidR="000B7F42" w:rsidRPr="00801DAE" w:rsidTr="000B7F42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SVM</w:t>
            </w: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73.79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63.79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1DAE">
              <w:rPr>
                <w:rFonts w:ascii="Arial" w:hAnsi="Arial" w:cs="Arial"/>
                <w:b/>
                <w:sz w:val="24"/>
                <w:szCs w:val="24"/>
              </w:rPr>
              <w:t>66.89</w:t>
            </w:r>
          </w:p>
        </w:tc>
      </w:tr>
    </w:tbl>
    <w:p w:rsidR="000B7F42" w:rsidRPr="00801DAE" w:rsidRDefault="00DD4B9A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Table 1 - Percentage of correctness of each classifier per method</w:t>
      </w:r>
    </w:p>
    <w:p w:rsidR="00DD4B9A" w:rsidRPr="00801DAE" w:rsidRDefault="00DD4B9A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 xml:space="preserve"> </w:t>
      </w:r>
    </w:p>
    <w:p w:rsidR="00C13772" w:rsidRPr="00801DAE" w:rsidRDefault="00C13772" w:rsidP="00801DAE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44444"/>
        </w:rPr>
      </w:pPr>
      <w:r w:rsidRPr="00801DAE">
        <w:rPr>
          <w:rFonts w:ascii="Arial" w:hAnsi="Arial" w:cs="Arial"/>
          <w:color w:val="444444"/>
        </w:rPr>
        <w:t>Table 2 shows the round mean square error that is the distance, on average, of a data point from the fitted line, measured along a vertical line.</w:t>
      </w:r>
      <w:r w:rsidR="00E141DD" w:rsidRPr="00801DAE">
        <w:rPr>
          <w:rFonts w:ascii="Arial" w:hAnsi="Arial" w:cs="Arial"/>
          <w:color w:val="444444"/>
        </w:rPr>
        <w:t xml:space="preserve"> The round mean square error once more reinforces the results depicted in Table 1.</w:t>
      </w:r>
    </w:p>
    <w:p w:rsidR="000B7F42" w:rsidRPr="00801DAE" w:rsidRDefault="000B7F42" w:rsidP="00801DAE">
      <w:pPr>
        <w:jc w:val="both"/>
        <w:rPr>
          <w:rFonts w:ascii="Arial" w:hAnsi="Arial" w:cs="Arial"/>
          <w:sz w:val="24"/>
          <w:szCs w:val="24"/>
        </w:rPr>
      </w:pPr>
    </w:p>
    <w:p w:rsidR="000B7F42" w:rsidRPr="00801DAE" w:rsidRDefault="000B7F4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Root mean squared error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B7F42" w:rsidRPr="00801DAE" w:rsidTr="00131A7E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Training set as test set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60% training set 40% test set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10-fold cross validation</w:t>
            </w:r>
          </w:p>
        </w:tc>
      </w:tr>
      <w:tr w:rsidR="000B7F42" w:rsidRPr="00801DAE" w:rsidTr="00131A7E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Naïve Bayes</w:t>
            </w:r>
          </w:p>
        </w:tc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2311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0.53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0.55</w:t>
            </w:r>
          </w:p>
        </w:tc>
      </w:tr>
      <w:tr w:rsidR="000B7F42" w:rsidRPr="00801DAE" w:rsidTr="00131A7E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KNN-1</w:t>
            </w:r>
          </w:p>
        </w:tc>
        <w:tc>
          <w:tcPr>
            <w:tcW w:w="2310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1DAE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0.62</w:t>
            </w:r>
          </w:p>
        </w:tc>
      </w:tr>
      <w:tr w:rsidR="000B7F42" w:rsidRPr="00801DAE" w:rsidTr="00131A7E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KNN-3</w:t>
            </w:r>
          </w:p>
        </w:tc>
        <w:tc>
          <w:tcPr>
            <w:tcW w:w="2310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0.38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0.54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0.49</w:t>
            </w:r>
          </w:p>
        </w:tc>
      </w:tr>
      <w:tr w:rsidR="000B7F42" w:rsidRPr="00801DAE" w:rsidTr="00131A7E">
        <w:tc>
          <w:tcPr>
            <w:tcW w:w="2310" w:type="dxa"/>
          </w:tcPr>
          <w:p w:rsidR="000B7F42" w:rsidRPr="00801DAE" w:rsidRDefault="000B7F42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SVM</w:t>
            </w:r>
          </w:p>
        </w:tc>
        <w:tc>
          <w:tcPr>
            <w:tcW w:w="2310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0.51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1DAE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2311" w:type="dxa"/>
          </w:tcPr>
          <w:p w:rsidR="000B7F42" w:rsidRPr="00801DAE" w:rsidRDefault="00167FAF" w:rsidP="00801D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01DAE">
              <w:rPr>
                <w:rFonts w:ascii="Arial" w:hAnsi="Arial" w:cs="Arial"/>
                <w:b/>
                <w:sz w:val="24"/>
                <w:szCs w:val="24"/>
              </w:rPr>
              <w:t>0.57</w:t>
            </w:r>
          </w:p>
        </w:tc>
      </w:tr>
    </w:tbl>
    <w:p w:rsidR="000B7F42" w:rsidRPr="00801DAE" w:rsidRDefault="00C1377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Table 2 – Root mean square error</w:t>
      </w:r>
    </w:p>
    <w:p w:rsidR="000B7F42" w:rsidRPr="00801DAE" w:rsidRDefault="000B7F42" w:rsidP="00801DAE">
      <w:pPr>
        <w:jc w:val="both"/>
        <w:rPr>
          <w:rFonts w:ascii="Arial" w:hAnsi="Arial" w:cs="Arial"/>
          <w:sz w:val="24"/>
          <w:szCs w:val="24"/>
        </w:rPr>
      </w:pPr>
    </w:p>
    <w:p w:rsidR="00E141DD" w:rsidRPr="00801DAE" w:rsidRDefault="00E141DD" w:rsidP="00801DAE">
      <w:pPr>
        <w:jc w:val="both"/>
        <w:rPr>
          <w:rFonts w:ascii="Arial" w:hAnsi="Arial" w:cs="Arial"/>
          <w:sz w:val="24"/>
          <w:szCs w:val="24"/>
        </w:rPr>
      </w:pPr>
    </w:p>
    <w:p w:rsidR="00E141DD" w:rsidRPr="00801DAE" w:rsidRDefault="00E141DD" w:rsidP="00801DAE">
      <w:pPr>
        <w:jc w:val="both"/>
        <w:rPr>
          <w:rFonts w:ascii="Arial" w:hAnsi="Arial" w:cs="Arial"/>
          <w:b/>
          <w:sz w:val="24"/>
          <w:szCs w:val="24"/>
        </w:rPr>
      </w:pPr>
      <w:r w:rsidRPr="00801DAE">
        <w:rPr>
          <w:rFonts w:ascii="Arial" w:hAnsi="Arial" w:cs="Arial"/>
          <w:b/>
          <w:sz w:val="24"/>
          <w:szCs w:val="24"/>
        </w:rPr>
        <w:t>Detailed Results</w:t>
      </w:r>
    </w:p>
    <w:p w:rsidR="00E141DD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1 – Training set as test set</w:t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a – Naïve Bayes</w:t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463E3591" wp14:editId="5B99D25E">
            <wp:extent cx="5731510" cy="25920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F2" w:rsidRPr="00801DAE" w:rsidRDefault="000976F2" w:rsidP="00801DAE">
      <w:pPr>
        <w:jc w:val="both"/>
        <w:rPr>
          <w:rFonts w:ascii="Arial" w:hAnsi="Arial" w:cs="Arial"/>
          <w:noProof/>
          <w:sz w:val="24"/>
          <w:szCs w:val="24"/>
          <w:lang w:eastAsia="en-IE"/>
        </w:rPr>
      </w:pPr>
      <w:r w:rsidRPr="00801DAE">
        <w:rPr>
          <w:rFonts w:ascii="Arial" w:hAnsi="Arial" w:cs="Arial"/>
          <w:sz w:val="24"/>
          <w:szCs w:val="24"/>
        </w:rPr>
        <w:t>b – KNN-1</w:t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3728400F" wp14:editId="1E2E461C">
            <wp:extent cx="5111087" cy="3000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39" cy="30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p w:rsid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p w:rsid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p w:rsid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p w:rsid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01DAE">
        <w:rPr>
          <w:rFonts w:ascii="Arial" w:hAnsi="Arial" w:cs="Arial"/>
          <w:sz w:val="24"/>
          <w:szCs w:val="24"/>
        </w:rPr>
        <w:lastRenderedPageBreak/>
        <w:t>c- KNN-3</w:t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70445EA9" wp14:editId="09F065F8">
            <wp:extent cx="4606119" cy="270825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77" cy="27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d) SVM</w:t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66849636" wp14:editId="07837B86">
            <wp:extent cx="4838131" cy="2844666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67" cy="28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2 – 60% as training set 40% as test set</w:t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a- Naïve Bayes</w:t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lastRenderedPageBreak/>
        <w:drawing>
          <wp:inline distT="0" distB="0" distL="0" distR="0" wp14:anchorId="5A26785A" wp14:editId="10E40923">
            <wp:extent cx="4626591" cy="237173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147" cy="23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b- KNN-1</w:t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173F4189" wp14:editId="70C1D29F">
            <wp:extent cx="4945116" cy="2893326"/>
            <wp:effectExtent l="0" t="0" r="825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409" cy="28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c- KNN-3</w:t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56BA2442" wp14:editId="3E0DD39D">
            <wp:extent cx="4352201" cy="2558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84" cy="25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AE" w:rsidRDefault="00801DAE" w:rsidP="00801DAE">
      <w:pPr>
        <w:jc w:val="both"/>
        <w:rPr>
          <w:rFonts w:ascii="Arial" w:hAnsi="Arial" w:cs="Arial"/>
          <w:sz w:val="24"/>
          <w:szCs w:val="24"/>
        </w:rPr>
      </w:pPr>
    </w:p>
    <w:p w:rsidR="000976F2" w:rsidRPr="00801DAE" w:rsidRDefault="000976F2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lastRenderedPageBreak/>
        <w:t>d- SVM</w:t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337C0D7F" wp14:editId="391E8459">
            <wp:extent cx="4886072" cy="2872854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03" cy="28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F2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3 – 10-Fold Cross validation</w:t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a- Naïve Bayes</w:t>
      </w:r>
    </w:p>
    <w:p w:rsid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62C8218C" wp14:editId="32BBE22F">
            <wp:extent cx="4450632" cy="2204113"/>
            <wp:effectExtent l="0" t="0" r="762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5" cy="22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b- KNN-1</w:t>
      </w:r>
    </w:p>
    <w:p w:rsid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6CE0F53F" wp14:editId="0D2D595E">
            <wp:extent cx="4223982" cy="2416178"/>
            <wp:effectExtent l="0" t="0" r="571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2" cy="24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lastRenderedPageBreak/>
        <w:t>c- KNN-3</w:t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1FCA18C8" wp14:editId="27257BE3">
            <wp:extent cx="4352201" cy="2558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83" cy="25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sz w:val="24"/>
          <w:szCs w:val="24"/>
        </w:rPr>
        <w:t>d- SVM</w:t>
      </w:r>
    </w:p>
    <w:p w:rsidR="00B26207" w:rsidRPr="00801DAE" w:rsidRDefault="00A64DB6" w:rsidP="00801DAE">
      <w:pPr>
        <w:jc w:val="both"/>
        <w:rPr>
          <w:rFonts w:ascii="Arial" w:hAnsi="Arial" w:cs="Arial"/>
          <w:sz w:val="24"/>
          <w:szCs w:val="24"/>
        </w:rPr>
      </w:pPr>
      <w:r w:rsidRPr="00801DAE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640E7506" wp14:editId="19AC64E9">
            <wp:extent cx="4442346" cy="26685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67" cy="26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07" w:rsidRPr="00801DAE" w:rsidRDefault="00B26207" w:rsidP="00801DAE">
      <w:pPr>
        <w:jc w:val="both"/>
        <w:rPr>
          <w:rFonts w:ascii="Arial" w:hAnsi="Arial" w:cs="Arial"/>
          <w:sz w:val="24"/>
          <w:szCs w:val="24"/>
        </w:rPr>
      </w:pPr>
    </w:p>
    <w:sectPr w:rsidR="00B26207" w:rsidRPr="00801DAE" w:rsidSect="00801DA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D3E"/>
    <w:multiLevelType w:val="hybridMultilevel"/>
    <w:tmpl w:val="50BCA512"/>
    <w:lvl w:ilvl="0" w:tplc="BBB24B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569EB"/>
    <w:multiLevelType w:val="hybridMultilevel"/>
    <w:tmpl w:val="57CC8FC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42"/>
    <w:rsid w:val="000976F2"/>
    <w:rsid w:val="000B7F42"/>
    <w:rsid w:val="00167FAF"/>
    <w:rsid w:val="006A6492"/>
    <w:rsid w:val="006D6F05"/>
    <w:rsid w:val="00801DAE"/>
    <w:rsid w:val="008C3F65"/>
    <w:rsid w:val="00A64DB6"/>
    <w:rsid w:val="00B061E8"/>
    <w:rsid w:val="00B26207"/>
    <w:rsid w:val="00BA41DB"/>
    <w:rsid w:val="00BC4100"/>
    <w:rsid w:val="00C13772"/>
    <w:rsid w:val="00CD26BA"/>
    <w:rsid w:val="00CD6630"/>
    <w:rsid w:val="00DD4B9A"/>
    <w:rsid w:val="00E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7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PargrafodaLista">
    <w:name w:val="List Paragraph"/>
    <w:basedOn w:val="Normal"/>
    <w:uiPriority w:val="34"/>
    <w:qFormat/>
    <w:rsid w:val="00E141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7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PargrafodaLista">
    <w:name w:val="List Paragraph"/>
    <w:basedOn w:val="Normal"/>
    <w:uiPriority w:val="34"/>
    <w:qFormat/>
    <w:rsid w:val="00E141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7</cp:revision>
  <dcterms:created xsi:type="dcterms:W3CDTF">2015-09-25T12:38:00Z</dcterms:created>
  <dcterms:modified xsi:type="dcterms:W3CDTF">2015-09-27T14:31:00Z</dcterms:modified>
</cp:coreProperties>
</file>